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8EDED"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6CCC7489" w14:textId="77777777" w:rsidR="00CF5E7E" w:rsidRDefault="00CF5E7E" w:rsidP="00CF5E7E">
      <w:pPr>
        <w:pStyle w:val="NormalWeb"/>
        <w:shd w:val="clear" w:color="auto" w:fill="FFFFFF"/>
        <w:spacing w:before="0" w:beforeAutospacing="0"/>
        <w:rPr>
          <w:rStyle w:val="Strong"/>
          <w:rFonts w:ascii="Segoe UI" w:hAnsi="Segoe UI" w:cs="Segoe UI"/>
          <w:color w:val="212529"/>
        </w:rPr>
      </w:pPr>
      <w:r>
        <w:rPr>
          <w:rFonts w:ascii="Segoe UI" w:hAnsi="Segoe UI" w:cs="Segoe UI"/>
          <w:b/>
          <w:bCs/>
          <w:noProof/>
          <w:color w:val="212529"/>
          <w14:ligatures w14:val="standardContextual"/>
        </w:rPr>
        <w:drawing>
          <wp:anchor distT="0" distB="0" distL="114300" distR="114300" simplePos="0" relativeHeight="251658240" behindDoc="0" locked="0" layoutInCell="1" allowOverlap="1" wp14:anchorId="0B664798" wp14:editId="334B44B9">
            <wp:simplePos x="0" y="0"/>
            <wp:positionH relativeFrom="margin">
              <wp:align>center</wp:align>
            </wp:positionH>
            <wp:positionV relativeFrom="paragraph">
              <wp:posOffset>21590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7A9FAAFF"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5A6FE2F5"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25C7D0FF" w14:textId="77777777" w:rsidR="001F49DA" w:rsidRDefault="001F49DA" w:rsidP="00ED7B18">
      <w:pPr>
        <w:pStyle w:val="NormalWeb"/>
        <w:shd w:val="clear" w:color="auto" w:fill="FFFFFF"/>
        <w:rPr>
          <w:rStyle w:val="Strong"/>
          <w:rFonts w:ascii="Segoe UI" w:hAnsi="Segoe UI" w:cs="Segoe UI"/>
          <w:color w:val="212529"/>
        </w:rPr>
      </w:pPr>
      <w:r w:rsidRPr="001F49DA">
        <w:rPr>
          <w:rStyle w:val="Strong"/>
          <w:rFonts w:ascii="Segoe UI" w:hAnsi="Segoe UI" w:cs="Segoe UI"/>
          <w:color w:val="212529"/>
        </w:rPr>
        <w:t xml:space="preserve">Milk fat globule-epidermal growth factor 8 (MFGE8) prevents intestinal </w:t>
      </w:r>
      <w:proofErr w:type="gramStart"/>
      <w:r w:rsidRPr="001F49DA">
        <w:rPr>
          <w:rStyle w:val="Strong"/>
          <w:rFonts w:ascii="Segoe UI" w:hAnsi="Segoe UI" w:cs="Segoe UI"/>
          <w:color w:val="212529"/>
        </w:rPr>
        <w:t>fibrosis</w:t>
      </w:r>
      <w:proofErr w:type="gramEnd"/>
    </w:p>
    <w:p w14:paraId="1924449E" w14:textId="3AACF019" w:rsidR="001F49DA" w:rsidRDefault="001F49DA" w:rsidP="00463D7D">
      <w:pPr>
        <w:pStyle w:val="NormalWeb"/>
        <w:shd w:val="clear" w:color="auto" w:fill="FFFFFF"/>
        <w:rPr>
          <w:rFonts w:ascii="Segoe UI" w:hAnsi="Segoe UI" w:cs="Segoe UI"/>
          <w:color w:val="212529"/>
        </w:rPr>
      </w:pPr>
      <w:r w:rsidRPr="001F49DA">
        <w:rPr>
          <w:rFonts w:ascii="Segoe UI" w:hAnsi="Segoe UI" w:cs="Segoe UI"/>
          <w:color w:val="212529"/>
        </w:rPr>
        <w:t xml:space="preserve">Lin S, Wang J, Mukherjee PK, et al. </w:t>
      </w:r>
      <w:hyperlink r:id="rId5" w:history="1">
        <w:r w:rsidRPr="001F49DA">
          <w:rPr>
            <w:rStyle w:val="Hyperlink"/>
            <w:rFonts w:ascii="Segoe UI" w:hAnsi="Segoe UI" w:cs="Segoe UI"/>
          </w:rPr>
          <w:t>Milk fat globule-epidermal growth factor 8 (MFGE8) prevents intestinal fibrosis.</w:t>
        </w:r>
      </w:hyperlink>
      <w:r w:rsidRPr="001F49DA">
        <w:rPr>
          <w:rFonts w:ascii="Segoe UI" w:hAnsi="Segoe UI" w:cs="Segoe UI"/>
          <w:color w:val="212529"/>
        </w:rPr>
        <w:t xml:space="preserve"> Gut 2024; </w:t>
      </w:r>
      <w:proofErr w:type="spellStart"/>
      <w:r w:rsidRPr="001F49DA">
        <w:rPr>
          <w:rFonts w:ascii="Segoe UI" w:hAnsi="Segoe UI" w:cs="Segoe UI"/>
          <w:color w:val="212529"/>
        </w:rPr>
        <w:t>doi</w:t>
      </w:r>
      <w:proofErr w:type="spellEnd"/>
      <w:r w:rsidRPr="001F49DA">
        <w:rPr>
          <w:rFonts w:ascii="Segoe UI" w:hAnsi="Segoe UI" w:cs="Segoe UI"/>
          <w:color w:val="212529"/>
        </w:rPr>
        <w:t>: 10.1136/gutjnl-2022-328608.</w:t>
      </w:r>
    </w:p>
    <w:p w14:paraId="0F55A6AA" w14:textId="4779C470" w:rsidR="001F49DA" w:rsidRPr="001F49DA" w:rsidRDefault="001F49DA" w:rsidP="001F49DA">
      <w:pPr>
        <w:pStyle w:val="NormalWeb"/>
        <w:shd w:val="clear" w:color="auto" w:fill="FFFFFF"/>
        <w:rPr>
          <w:rFonts w:ascii="Segoe UI" w:hAnsi="Segoe UI" w:cs="Segoe UI"/>
          <w:color w:val="212529"/>
        </w:rPr>
      </w:pPr>
      <w:r w:rsidRPr="001F49DA">
        <w:rPr>
          <w:rFonts w:ascii="Segoe UI" w:hAnsi="Segoe UI" w:cs="Segoe UI"/>
          <w:color w:val="212529"/>
        </w:rPr>
        <w:t xml:space="preserve">Intestinal fibrosis </w:t>
      </w:r>
      <w:proofErr w:type="gramStart"/>
      <w:r w:rsidRPr="001F49DA">
        <w:rPr>
          <w:rFonts w:ascii="Segoe UI" w:hAnsi="Segoe UI" w:cs="Segoe UI"/>
          <w:color w:val="212529"/>
        </w:rPr>
        <w:t>is considered to be</w:t>
      </w:r>
      <w:proofErr w:type="gramEnd"/>
      <w:r w:rsidRPr="001F49DA">
        <w:rPr>
          <w:rFonts w:ascii="Segoe UI" w:hAnsi="Segoe UI" w:cs="Segoe UI"/>
          <w:color w:val="212529"/>
        </w:rPr>
        <w:t xml:space="preserve"> an inevitable consequence of chronic, progressive inflammation over time in Crohn’s disease. While there are increasingly many treatment options for inflammation, the medication landscape for treating fibrotic disease currently remains empty. However, there has been increasing appreciation of role played by the extracellular matrix (ECM) in regulating mesenchymal cells (MSCs) and subsequent fibrosis. </w:t>
      </w:r>
    </w:p>
    <w:p w14:paraId="443E49A6" w14:textId="69D08DF2" w:rsidR="001F49DA" w:rsidRPr="001F49DA" w:rsidRDefault="001F49DA" w:rsidP="001F49DA">
      <w:pPr>
        <w:pStyle w:val="NormalWeb"/>
        <w:shd w:val="clear" w:color="auto" w:fill="FFFFFF"/>
        <w:rPr>
          <w:rFonts w:ascii="Segoe UI" w:hAnsi="Segoe UI" w:cs="Segoe UI"/>
          <w:color w:val="212529"/>
        </w:rPr>
      </w:pPr>
      <w:r w:rsidRPr="001F49DA">
        <w:rPr>
          <w:rFonts w:ascii="Segoe UI" w:hAnsi="Segoe UI" w:cs="Segoe UI"/>
          <w:color w:val="212529"/>
        </w:rPr>
        <w:t xml:space="preserve">In this publication, Lin et al., sought to characterise the composition and function of the ECM in patients with </w:t>
      </w:r>
      <w:proofErr w:type="spellStart"/>
      <w:r w:rsidRPr="001F49DA">
        <w:rPr>
          <w:rFonts w:ascii="Segoe UI" w:hAnsi="Segoe UI" w:cs="Segoe UI"/>
          <w:color w:val="212529"/>
        </w:rPr>
        <w:t>fibrostenosing</w:t>
      </w:r>
      <w:proofErr w:type="spellEnd"/>
      <w:r w:rsidRPr="001F49DA">
        <w:rPr>
          <w:rFonts w:ascii="Segoe UI" w:hAnsi="Segoe UI" w:cs="Segoe UI"/>
          <w:color w:val="212529"/>
        </w:rPr>
        <w:t xml:space="preserve"> Crohn’s disease and in control patients. Full-thickness intestinal tissues were </w:t>
      </w:r>
      <w:proofErr w:type="spellStart"/>
      <w:r w:rsidRPr="001F49DA">
        <w:rPr>
          <w:rFonts w:ascii="Segoe UI" w:hAnsi="Segoe UI" w:cs="Segoe UI"/>
          <w:color w:val="212529"/>
        </w:rPr>
        <w:t>decellularised</w:t>
      </w:r>
      <w:proofErr w:type="spellEnd"/>
      <w:r w:rsidRPr="001F49DA">
        <w:rPr>
          <w:rFonts w:ascii="Segoe UI" w:hAnsi="Segoe UI" w:cs="Segoe UI"/>
          <w:color w:val="212529"/>
        </w:rPr>
        <w:t xml:space="preserve"> and then assessed using three different protocols. The ECM composition in different tissues was assessed using proteomics, and then subsequently validated by immunohistochemistry and quantitative polymerase chain reaction (qPCR). Primary human intestinal fibroblasts were treated with milk fat globule-epidermal growth factor 8 (MFGE8) in two models of intestinal fibrosis. </w:t>
      </w:r>
    </w:p>
    <w:p w14:paraId="176BF46C" w14:textId="6FDF3209" w:rsidR="001F49DA" w:rsidRPr="001F49DA" w:rsidRDefault="001F49DA" w:rsidP="001F49DA">
      <w:pPr>
        <w:pStyle w:val="NormalWeb"/>
        <w:shd w:val="clear" w:color="auto" w:fill="FFFFFF"/>
        <w:rPr>
          <w:rFonts w:ascii="Segoe UI" w:hAnsi="Segoe UI" w:cs="Segoe UI"/>
          <w:color w:val="212529"/>
        </w:rPr>
      </w:pPr>
      <w:r w:rsidRPr="001F49DA">
        <w:rPr>
          <w:rFonts w:ascii="Segoe UI" w:hAnsi="Segoe UI" w:cs="Segoe UI"/>
          <w:color w:val="212529"/>
        </w:rPr>
        <w:t xml:space="preserve">After establishing the most optimal protocol for </w:t>
      </w:r>
      <w:proofErr w:type="spellStart"/>
      <w:r w:rsidRPr="001F49DA">
        <w:rPr>
          <w:rFonts w:ascii="Segoe UI" w:hAnsi="Segoe UI" w:cs="Segoe UI"/>
          <w:color w:val="212529"/>
        </w:rPr>
        <w:t>decellularisation</w:t>
      </w:r>
      <w:proofErr w:type="spellEnd"/>
      <w:r w:rsidRPr="001F49DA">
        <w:rPr>
          <w:rFonts w:ascii="Segoe UI" w:hAnsi="Segoe UI" w:cs="Segoe UI"/>
          <w:color w:val="212529"/>
        </w:rPr>
        <w:t xml:space="preserve"> of tissues from patients with Crohn’s disease, Lin et al., showed in their </w:t>
      </w:r>
      <w:proofErr w:type="spellStart"/>
      <w:r w:rsidRPr="001F49DA">
        <w:rPr>
          <w:rFonts w:ascii="Segoe UI" w:hAnsi="Segoe UI" w:cs="Segoe UI"/>
          <w:color w:val="212529"/>
        </w:rPr>
        <w:t>matrisome</w:t>
      </w:r>
      <w:proofErr w:type="spellEnd"/>
      <w:r w:rsidRPr="001F49DA">
        <w:rPr>
          <w:rFonts w:ascii="Segoe UI" w:hAnsi="Segoe UI" w:cs="Segoe UI"/>
          <w:color w:val="212529"/>
        </w:rPr>
        <w:t xml:space="preserve"> analyses that MFGE8 was elevated in </w:t>
      </w:r>
      <w:proofErr w:type="spellStart"/>
      <w:r w:rsidRPr="001F49DA">
        <w:rPr>
          <w:rFonts w:ascii="Segoe UI" w:hAnsi="Segoe UI" w:cs="Segoe UI"/>
          <w:color w:val="212529"/>
        </w:rPr>
        <w:t>fibrostenotic</w:t>
      </w:r>
      <w:proofErr w:type="spellEnd"/>
      <w:r w:rsidRPr="001F49DA">
        <w:rPr>
          <w:rFonts w:ascii="Segoe UI" w:hAnsi="Segoe UI" w:cs="Segoe UI"/>
          <w:color w:val="212529"/>
        </w:rPr>
        <w:t xml:space="preserve"> tissues, and this was also confirmed at protein and messenger RNA (mRNA) level. Treating tissues with MFGE8 inhibited ECM production in primary human intestinal myofibroblasts from control patients but not from patients with Crohn’s disease. </w:t>
      </w:r>
    </w:p>
    <w:p w14:paraId="7B5F1B0B" w14:textId="238C8118" w:rsidR="00DD3D75" w:rsidRPr="000443E7" w:rsidRDefault="001F49DA" w:rsidP="001F49DA">
      <w:pPr>
        <w:pStyle w:val="NormalWeb"/>
        <w:shd w:val="clear" w:color="auto" w:fill="FFFFFF"/>
        <w:rPr>
          <w:rFonts w:ascii="Segoe UI" w:hAnsi="Segoe UI" w:cs="Segoe UI"/>
          <w:color w:val="212529"/>
        </w:rPr>
      </w:pPr>
      <w:r w:rsidRPr="001F49DA">
        <w:rPr>
          <w:rFonts w:ascii="Segoe UI" w:hAnsi="Segoe UI" w:cs="Segoe UI"/>
          <w:color w:val="212529"/>
        </w:rPr>
        <w:t xml:space="preserve">This study provides important clues about </w:t>
      </w:r>
      <w:proofErr w:type="spellStart"/>
      <w:r w:rsidRPr="001F49DA">
        <w:rPr>
          <w:rFonts w:ascii="Segoe UI" w:hAnsi="Segoe UI" w:cs="Segoe UI"/>
          <w:color w:val="212529"/>
        </w:rPr>
        <w:t>aetiopathology</w:t>
      </w:r>
      <w:proofErr w:type="spellEnd"/>
      <w:r w:rsidRPr="001F49DA">
        <w:rPr>
          <w:rFonts w:ascii="Segoe UI" w:hAnsi="Segoe UI" w:cs="Segoe UI"/>
          <w:color w:val="212529"/>
        </w:rPr>
        <w:t xml:space="preserve"> of </w:t>
      </w:r>
      <w:proofErr w:type="spellStart"/>
      <w:r w:rsidRPr="001F49DA">
        <w:rPr>
          <w:rFonts w:ascii="Segoe UI" w:hAnsi="Segoe UI" w:cs="Segoe UI"/>
          <w:color w:val="212529"/>
        </w:rPr>
        <w:t>fibrostenotic</w:t>
      </w:r>
      <w:proofErr w:type="spellEnd"/>
      <w:r w:rsidRPr="001F49DA">
        <w:rPr>
          <w:rFonts w:ascii="Segoe UI" w:hAnsi="Segoe UI" w:cs="Segoe UI"/>
          <w:color w:val="212529"/>
        </w:rPr>
        <w:t xml:space="preserve"> disease in Crohn’s disease. </w:t>
      </w:r>
      <w:proofErr w:type="gramStart"/>
      <w:r w:rsidRPr="001F49DA">
        <w:rPr>
          <w:rFonts w:ascii="Segoe UI" w:hAnsi="Segoe UI" w:cs="Segoe UI"/>
          <w:color w:val="212529"/>
        </w:rPr>
        <w:t>In particular, MFGE8</w:t>
      </w:r>
      <w:proofErr w:type="gramEnd"/>
      <w:r w:rsidRPr="001F49DA">
        <w:rPr>
          <w:rFonts w:ascii="Segoe UI" w:hAnsi="Segoe UI" w:cs="Segoe UI"/>
          <w:color w:val="212529"/>
        </w:rPr>
        <w:t xml:space="preserve"> both prevented and reversed intestinal fibrosis in experimental models in-vitro and in-vivo, suggesting this may be a potentially exciting novel therapeutic agent to assess for potential benefits in future studies of </w:t>
      </w:r>
      <w:proofErr w:type="spellStart"/>
      <w:r w:rsidRPr="001F49DA">
        <w:rPr>
          <w:rFonts w:ascii="Segoe UI" w:hAnsi="Segoe UI" w:cs="Segoe UI"/>
          <w:color w:val="212529"/>
        </w:rPr>
        <w:t>stricturing</w:t>
      </w:r>
      <w:proofErr w:type="spellEnd"/>
      <w:r w:rsidRPr="001F49DA">
        <w:rPr>
          <w:rFonts w:ascii="Segoe UI" w:hAnsi="Segoe UI" w:cs="Segoe UI"/>
          <w:color w:val="212529"/>
        </w:rPr>
        <w:t xml:space="preserve"> Crohn’s disease.</w:t>
      </w:r>
    </w:p>
    <w:sectPr w:rsidR="00DD3D75" w:rsidRPr="000443E7" w:rsidSect="00CF5E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7E"/>
    <w:rsid w:val="00043283"/>
    <w:rsid w:val="000443E7"/>
    <w:rsid w:val="00140094"/>
    <w:rsid w:val="00150375"/>
    <w:rsid w:val="00191627"/>
    <w:rsid w:val="001D19ED"/>
    <w:rsid w:val="001F49DA"/>
    <w:rsid w:val="00246A9F"/>
    <w:rsid w:val="003D0EC1"/>
    <w:rsid w:val="00463D7D"/>
    <w:rsid w:val="004B058A"/>
    <w:rsid w:val="004F4518"/>
    <w:rsid w:val="00562D3A"/>
    <w:rsid w:val="006C2054"/>
    <w:rsid w:val="007E65BF"/>
    <w:rsid w:val="00891ACE"/>
    <w:rsid w:val="008A20F5"/>
    <w:rsid w:val="0098392B"/>
    <w:rsid w:val="00A6790F"/>
    <w:rsid w:val="00A71F20"/>
    <w:rsid w:val="00B66B74"/>
    <w:rsid w:val="00B8275A"/>
    <w:rsid w:val="00CC6F83"/>
    <w:rsid w:val="00CF5E7E"/>
    <w:rsid w:val="00DD3D75"/>
    <w:rsid w:val="00ED7B18"/>
    <w:rsid w:val="00F16A42"/>
    <w:rsid w:val="00F833B0"/>
    <w:rsid w:val="00FE27C8"/>
    <w:rsid w:val="00FE5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EBED2"/>
  <w15:chartTrackingRefBased/>
  <w15:docId w15:val="{C8D1D647-7B46-42C9-87AC-01C77944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5E7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F5E7E"/>
    <w:rPr>
      <w:b/>
      <w:bCs/>
    </w:rPr>
  </w:style>
  <w:style w:type="character" w:styleId="Emphasis">
    <w:name w:val="Emphasis"/>
    <w:basedOn w:val="DefaultParagraphFont"/>
    <w:uiPriority w:val="20"/>
    <w:qFormat/>
    <w:rsid w:val="00CF5E7E"/>
    <w:rPr>
      <w:i/>
      <w:iCs/>
    </w:rPr>
  </w:style>
  <w:style w:type="character" w:styleId="Hyperlink">
    <w:name w:val="Hyperlink"/>
    <w:basedOn w:val="DefaultParagraphFont"/>
    <w:uiPriority w:val="99"/>
    <w:unhideWhenUsed/>
    <w:rsid w:val="00CF5E7E"/>
    <w:rPr>
      <w:color w:val="0000FF"/>
      <w:u w:val="single"/>
    </w:rPr>
  </w:style>
  <w:style w:type="character" w:styleId="UnresolvedMention">
    <w:name w:val="Unresolved Mention"/>
    <w:basedOn w:val="DefaultParagraphFont"/>
    <w:uiPriority w:val="99"/>
    <w:semiHidden/>
    <w:unhideWhenUsed/>
    <w:rsid w:val="004B05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08621">
      <w:bodyDiv w:val="1"/>
      <w:marLeft w:val="0"/>
      <w:marRight w:val="0"/>
      <w:marTop w:val="0"/>
      <w:marBottom w:val="0"/>
      <w:divBdr>
        <w:top w:val="none" w:sz="0" w:space="0" w:color="auto"/>
        <w:left w:val="none" w:sz="0" w:space="0" w:color="auto"/>
        <w:bottom w:val="none" w:sz="0" w:space="0" w:color="auto"/>
        <w:right w:val="none" w:sz="0" w:space="0" w:color="auto"/>
      </w:divBdr>
    </w:div>
    <w:div w:id="87431157">
      <w:bodyDiv w:val="1"/>
      <w:marLeft w:val="0"/>
      <w:marRight w:val="0"/>
      <w:marTop w:val="0"/>
      <w:marBottom w:val="0"/>
      <w:divBdr>
        <w:top w:val="none" w:sz="0" w:space="0" w:color="auto"/>
        <w:left w:val="none" w:sz="0" w:space="0" w:color="auto"/>
        <w:bottom w:val="none" w:sz="0" w:space="0" w:color="auto"/>
        <w:right w:val="none" w:sz="0" w:space="0" w:color="auto"/>
      </w:divBdr>
    </w:div>
    <w:div w:id="170411591">
      <w:bodyDiv w:val="1"/>
      <w:marLeft w:val="0"/>
      <w:marRight w:val="0"/>
      <w:marTop w:val="0"/>
      <w:marBottom w:val="0"/>
      <w:divBdr>
        <w:top w:val="none" w:sz="0" w:space="0" w:color="auto"/>
        <w:left w:val="none" w:sz="0" w:space="0" w:color="auto"/>
        <w:bottom w:val="none" w:sz="0" w:space="0" w:color="auto"/>
        <w:right w:val="none" w:sz="0" w:space="0" w:color="auto"/>
      </w:divBdr>
    </w:div>
    <w:div w:id="596406740">
      <w:bodyDiv w:val="1"/>
      <w:marLeft w:val="0"/>
      <w:marRight w:val="0"/>
      <w:marTop w:val="0"/>
      <w:marBottom w:val="0"/>
      <w:divBdr>
        <w:top w:val="none" w:sz="0" w:space="0" w:color="auto"/>
        <w:left w:val="none" w:sz="0" w:space="0" w:color="auto"/>
        <w:bottom w:val="none" w:sz="0" w:space="0" w:color="auto"/>
        <w:right w:val="none" w:sz="0" w:space="0" w:color="auto"/>
      </w:divBdr>
    </w:div>
    <w:div w:id="724255678">
      <w:bodyDiv w:val="1"/>
      <w:marLeft w:val="0"/>
      <w:marRight w:val="0"/>
      <w:marTop w:val="0"/>
      <w:marBottom w:val="0"/>
      <w:divBdr>
        <w:top w:val="none" w:sz="0" w:space="0" w:color="auto"/>
        <w:left w:val="none" w:sz="0" w:space="0" w:color="auto"/>
        <w:bottom w:val="none" w:sz="0" w:space="0" w:color="auto"/>
        <w:right w:val="none" w:sz="0" w:space="0" w:color="auto"/>
      </w:divBdr>
    </w:div>
    <w:div w:id="940836471">
      <w:bodyDiv w:val="1"/>
      <w:marLeft w:val="0"/>
      <w:marRight w:val="0"/>
      <w:marTop w:val="0"/>
      <w:marBottom w:val="0"/>
      <w:divBdr>
        <w:top w:val="none" w:sz="0" w:space="0" w:color="auto"/>
        <w:left w:val="none" w:sz="0" w:space="0" w:color="auto"/>
        <w:bottom w:val="none" w:sz="0" w:space="0" w:color="auto"/>
        <w:right w:val="none" w:sz="0" w:space="0" w:color="auto"/>
      </w:divBdr>
    </w:div>
    <w:div w:id="1317147454">
      <w:bodyDiv w:val="1"/>
      <w:marLeft w:val="0"/>
      <w:marRight w:val="0"/>
      <w:marTop w:val="0"/>
      <w:marBottom w:val="0"/>
      <w:divBdr>
        <w:top w:val="none" w:sz="0" w:space="0" w:color="auto"/>
        <w:left w:val="none" w:sz="0" w:space="0" w:color="auto"/>
        <w:bottom w:val="none" w:sz="0" w:space="0" w:color="auto"/>
        <w:right w:val="none" w:sz="0" w:space="0" w:color="auto"/>
      </w:divBdr>
    </w:div>
    <w:div w:id="1322193249">
      <w:bodyDiv w:val="1"/>
      <w:marLeft w:val="0"/>
      <w:marRight w:val="0"/>
      <w:marTop w:val="0"/>
      <w:marBottom w:val="0"/>
      <w:divBdr>
        <w:top w:val="none" w:sz="0" w:space="0" w:color="auto"/>
        <w:left w:val="none" w:sz="0" w:space="0" w:color="auto"/>
        <w:bottom w:val="none" w:sz="0" w:space="0" w:color="auto"/>
        <w:right w:val="none" w:sz="0" w:space="0" w:color="auto"/>
      </w:divBdr>
    </w:div>
    <w:div w:id="1475565880">
      <w:bodyDiv w:val="1"/>
      <w:marLeft w:val="0"/>
      <w:marRight w:val="0"/>
      <w:marTop w:val="0"/>
      <w:marBottom w:val="0"/>
      <w:divBdr>
        <w:top w:val="none" w:sz="0" w:space="0" w:color="auto"/>
        <w:left w:val="none" w:sz="0" w:space="0" w:color="auto"/>
        <w:bottom w:val="none" w:sz="0" w:space="0" w:color="auto"/>
        <w:right w:val="none" w:sz="0" w:space="0" w:color="auto"/>
      </w:divBdr>
    </w:div>
    <w:div w:id="1904218411">
      <w:bodyDiv w:val="1"/>
      <w:marLeft w:val="0"/>
      <w:marRight w:val="0"/>
      <w:marTop w:val="0"/>
      <w:marBottom w:val="0"/>
      <w:divBdr>
        <w:top w:val="none" w:sz="0" w:space="0" w:color="auto"/>
        <w:left w:val="none" w:sz="0" w:space="0" w:color="auto"/>
        <w:bottom w:val="none" w:sz="0" w:space="0" w:color="auto"/>
        <w:right w:val="none" w:sz="0" w:space="0" w:color="auto"/>
      </w:divBdr>
    </w:div>
    <w:div w:id="209770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ut.bmj.com/content/73/7/111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1834</Characters>
  <Application>Microsoft Office Word</Application>
  <DocSecurity>0</DocSecurity>
  <Lines>15</Lines>
  <Paragraphs>4</Paragraphs>
  <ScaleCrop>false</ScaleCrop>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Mandic</dc:creator>
  <cp:keywords/>
  <dc:description/>
  <cp:lastModifiedBy>Maria Mandic</cp:lastModifiedBy>
  <cp:revision>2</cp:revision>
  <dcterms:created xsi:type="dcterms:W3CDTF">2024-08-19T11:05:00Z</dcterms:created>
  <dcterms:modified xsi:type="dcterms:W3CDTF">2024-08-19T11:05:00Z</dcterms:modified>
</cp:coreProperties>
</file>