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62CB2F06" w14:textId="77777777" w:rsidR="00093C9A" w:rsidRPr="00093C9A" w:rsidRDefault="00093C9A" w:rsidP="00093C9A">
      <w:pPr>
        <w:jc w:val="both"/>
        <w:rPr>
          <w:rFonts w:cstheme="minorHAnsi"/>
          <w:b/>
          <w:bCs/>
          <w:iCs/>
          <w:sz w:val="24"/>
          <w:szCs w:val="24"/>
        </w:rPr>
      </w:pPr>
    </w:p>
    <w:p w14:paraId="61680EC6" w14:textId="1FD5ED35" w:rsidR="005A64C0" w:rsidRPr="005A64C0" w:rsidRDefault="005A64C0" w:rsidP="005A64C0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5A64C0">
        <w:rPr>
          <w:rFonts w:cstheme="minorHAnsi"/>
          <w:b/>
          <w:bCs/>
          <w:iCs/>
          <w:sz w:val="28"/>
          <w:szCs w:val="28"/>
          <w:u w:val="single"/>
        </w:rPr>
        <w:t>Rectal diclofenac versus indomethacin for prevention of post-ERCP pancreatitis (DIPPP)</w:t>
      </w:r>
    </w:p>
    <w:p w14:paraId="700BAA9A" w14:textId="77777777" w:rsidR="005A64C0" w:rsidRPr="005A64C0" w:rsidRDefault="005A64C0" w:rsidP="005A64C0">
      <w:pPr>
        <w:jc w:val="both"/>
        <w:rPr>
          <w:rFonts w:cstheme="minorHAnsi"/>
          <w:b/>
          <w:bCs/>
          <w:iCs/>
          <w:sz w:val="28"/>
          <w:szCs w:val="28"/>
        </w:rPr>
      </w:pPr>
      <w:r w:rsidRPr="005A64C0">
        <w:rPr>
          <w:rFonts w:cstheme="minorHAnsi"/>
          <w:b/>
          <w:bCs/>
          <w:iCs/>
          <w:sz w:val="28"/>
          <w:szCs w:val="28"/>
        </w:rPr>
        <w:t xml:space="preserve">Rectal diclofenac versus indomethacin for prevention of post-ERCP pancreatitis (DIPPP): a multicentre, double-blind, randomised, controlled trial. </w:t>
      </w:r>
      <w:r w:rsidRPr="005A64C0">
        <w:rPr>
          <w:rFonts w:cstheme="minorHAnsi"/>
          <w:b/>
          <w:bCs/>
          <w:i/>
          <w:iCs/>
          <w:sz w:val="28"/>
          <w:szCs w:val="28"/>
        </w:rPr>
        <w:t>Gut</w:t>
      </w:r>
      <w:r w:rsidRPr="005A64C0">
        <w:rPr>
          <w:rFonts w:cstheme="minorHAnsi"/>
          <w:b/>
          <w:bCs/>
          <w:iCs/>
          <w:sz w:val="28"/>
          <w:szCs w:val="28"/>
        </w:rPr>
        <w:t xml:space="preserve"> 2025; 74(7): 1094-1102. </w:t>
      </w:r>
      <w:proofErr w:type="spellStart"/>
      <w:r w:rsidRPr="005A64C0">
        <w:rPr>
          <w:rFonts w:cstheme="minorHAnsi"/>
          <w:b/>
          <w:bCs/>
          <w:iCs/>
          <w:sz w:val="28"/>
          <w:szCs w:val="28"/>
        </w:rPr>
        <w:t>doi</w:t>
      </w:r>
      <w:proofErr w:type="spellEnd"/>
      <w:r w:rsidRPr="005A64C0">
        <w:rPr>
          <w:rFonts w:cstheme="minorHAnsi"/>
          <w:b/>
          <w:bCs/>
          <w:iCs/>
          <w:sz w:val="28"/>
          <w:szCs w:val="28"/>
        </w:rPr>
        <w:t>: 10.1136/gutjnl-2024-334466.</w:t>
      </w:r>
    </w:p>
    <w:p w14:paraId="0A9CCCA3" w14:textId="77777777" w:rsidR="005A64C0" w:rsidRPr="005A64C0" w:rsidRDefault="005A64C0" w:rsidP="005A64C0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</w:p>
    <w:p w14:paraId="447E3698" w14:textId="31711BE3" w:rsidR="005A64C0" w:rsidRPr="005A64C0" w:rsidRDefault="005A64C0" w:rsidP="005A64C0">
      <w:pPr>
        <w:jc w:val="both"/>
        <w:rPr>
          <w:rFonts w:cstheme="minorHAnsi"/>
          <w:iCs/>
          <w:sz w:val="28"/>
          <w:szCs w:val="28"/>
        </w:rPr>
      </w:pPr>
      <w:r w:rsidRPr="005A64C0">
        <w:rPr>
          <w:rFonts w:cstheme="minorHAnsi"/>
          <w:iCs/>
          <w:sz w:val="28"/>
          <w:szCs w:val="28"/>
        </w:rPr>
        <w:t>Post-endoscopic retrograde cholangiopancreatography (ERCP) pancreatitis (PEP) is a common complication, occurring in up to 10% of patients, with higher risks in certain subgroups. Nonsteroidal anti-inflammatory drugs (NSAIDs) like diclofenac and indomethacin are recommended for prophylaxis, but their comparative efficacy remains unclear. A multicentre, double-blind, randomised controlled trial (DIPPP, NCT03947861) across nine Chinese tertiary centres compared 100 mg rectal diclofenac versus 100 mg rectal indomethacin for preventing post-ERCP pancreatitis (PEP). The study enrolled 1204 patients (aged 18–90) with native papilla undergoing ERCP, randomised 1:1 to receive either drug before the procedure. The primary outcome was the incidence of PEP, with secondary outcomes including other ERCP-related complications.</w:t>
      </w:r>
    </w:p>
    <w:p w14:paraId="027D95DD" w14:textId="06077073" w:rsidR="005A64C0" w:rsidRPr="005A64C0" w:rsidRDefault="005A64C0" w:rsidP="005A64C0">
      <w:pPr>
        <w:jc w:val="both"/>
        <w:rPr>
          <w:rFonts w:cstheme="minorHAnsi"/>
          <w:iCs/>
          <w:sz w:val="28"/>
          <w:szCs w:val="28"/>
        </w:rPr>
      </w:pPr>
      <w:r w:rsidRPr="005A64C0">
        <w:rPr>
          <w:rFonts w:cstheme="minorHAnsi"/>
          <w:iCs/>
          <w:sz w:val="28"/>
          <w:szCs w:val="28"/>
        </w:rPr>
        <w:t xml:space="preserve">The trial was terminated early for futility following a scheduled interim analysis. Baseline characteristics were balanced. PEP occurred in 8.8% (53/600) of the diclofenac group and 6.1% (37/604) of the indomethacin group (relative risk 1.44, 95% CI 0.96–2.16, p=0.074), showing no significant difference. In high-risk patients (e.g., sphincter of Oddi dysfunction, prior PEP, difficult cannulation, multiple pancreatic duct injections), PEP rates were 14.2% (35/247) vs. 9.8% (26/266) for diclofenac vs. indomethacin (p=0.124); low-risk rates were 5.1% (18/353) vs. 3.3% (11/338) for diclofenac vs. indomethacin (p=0.227). Other complications, like bleeding and infection, were similar. Subgroup analyses showed consistent results across sex, age, procedural difficulty, and pancreatic duct instrumentation. </w:t>
      </w:r>
    </w:p>
    <w:p w14:paraId="359AD71F" w14:textId="5B5E9F82" w:rsidR="00C8554A" w:rsidRPr="005A64C0" w:rsidRDefault="005A64C0" w:rsidP="005A64C0">
      <w:pPr>
        <w:jc w:val="both"/>
        <w:rPr>
          <w:rFonts w:cstheme="minorHAnsi"/>
          <w:iCs/>
          <w:sz w:val="28"/>
          <w:szCs w:val="28"/>
        </w:rPr>
      </w:pPr>
      <w:r w:rsidRPr="005A64C0">
        <w:rPr>
          <w:rFonts w:cstheme="minorHAnsi"/>
          <w:iCs/>
          <w:sz w:val="28"/>
          <w:szCs w:val="28"/>
        </w:rPr>
        <w:t>These findings confirm that both NSAIDs are equally effective for prophylaxis, supporting their interchangeable use in clinical practice to reduce PEP risk, particularly in high-risk patients, while highlighting the value of interim analyses for trial efficiency.</w:t>
      </w:r>
    </w:p>
    <w:sectPr w:rsidR="00C8554A" w:rsidRPr="005A6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93C9A"/>
    <w:rsid w:val="00163271"/>
    <w:rsid w:val="0019001B"/>
    <w:rsid w:val="0021171F"/>
    <w:rsid w:val="00225FFA"/>
    <w:rsid w:val="00317CD9"/>
    <w:rsid w:val="00325EE5"/>
    <w:rsid w:val="004B4D31"/>
    <w:rsid w:val="00516AFF"/>
    <w:rsid w:val="00551781"/>
    <w:rsid w:val="005A64C0"/>
    <w:rsid w:val="005E2702"/>
    <w:rsid w:val="006360D2"/>
    <w:rsid w:val="00665E23"/>
    <w:rsid w:val="007B2395"/>
    <w:rsid w:val="007E13D5"/>
    <w:rsid w:val="00835646"/>
    <w:rsid w:val="00845F78"/>
    <w:rsid w:val="008743EE"/>
    <w:rsid w:val="00877AAE"/>
    <w:rsid w:val="008D5E63"/>
    <w:rsid w:val="00966D13"/>
    <w:rsid w:val="00996C64"/>
    <w:rsid w:val="00A85D1A"/>
    <w:rsid w:val="00B05378"/>
    <w:rsid w:val="00C6293C"/>
    <w:rsid w:val="00C8554A"/>
    <w:rsid w:val="00C94ADA"/>
    <w:rsid w:val="00CD1CFA"/>
    <w:rsid w:val="00D6769F"/>
    <w:rsid w:val="00DA4F90"/>
    <w:rsid w:val="00DE76EC"/>
    <w:rsid w:val="00E45986"/>
    <w:rsid w:val="00E807A8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1899</Characters>
  <Application>Microsoft Office Word</Application>
  <DocSecurity>0</DocSecurity>
  <Lines>35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Mollie Preston</cp:lastModifiedBy>
  <cp:revision>2</cp:revision>
  <dcterms:created xsi:type="dcterms:W3CDTF">2025-08-04T10:14:00Z</dcterms:created>
  <dcterms:modified xsi:type="dcterms:W3CDTF">2025-08-04T10:14:00Z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2237451c-8b48-4877-9858-61c99e12a696</vt:lpwstr>
  </property>
</Properties>
</file>