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0408688A" w14:textId="0C0C4000" w:rsidR="00544768" w:rsidRPr="00544768" w:rsidRDefault="00544768" w:rsidP="00544768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544768">
        <w:rPr>
          <w:rFonts w:cstheme="minorHAnsi"/>
          <w:b/>
          <w:bCs/>
          <w:iCs/>
          <w:sz w:val="28"/>
          <w:szCs w:val="28"/>
          <w:u w:val="single"/>
        </w:rPr>
        <w:t xml:space="preserve">Parecoxib sequential with </w:t>
      </w:r>
      <w:proofErr w:type="spellStart"/>
      <w:r w:rsidRPr="00544768">
        <w:rPr>
          <w:rFonts w:cstheme="minorHAnsi"/>
          <w:b/>
          <w:bCs/>
          <w:iCs/>
          <w:sz w:val="28"/>
          <w:szCs w:val="28"/>
          <w:u w:val="single"/>
        </w:rPr>
        <w:t>imrecoxib</w:t>
      </w:r>
      <w:proofErr w:type="spellEnd"/>
      <w:r w:rsidRPr="00544768">
        <w:rPr>
          <w:rFonts w:cstheme="minorHAnsi"/>
          <w:b/>
          <w:bCs/>
          <w:iCs/>
          <w:sz w:val="28"/>
          <w:szCs w:val="28"/>
          <w:u w:val="single"/>
        </w:rPr>
        <w:t xml:space="preserve"> for occurrence and remission of severe acute pancreatitis</w:t>
      </w:r>
    </w:p>
    <w:p w14:paraId="519F2111" w14:textId="77777777" w:rsidR="00544768" w:rsidRPr="00544768" w:rsidRDefault="00544768" w:rsidP="00544768">
      <w:pPr>
        <w:jc w:val="both"/>
        <w:rPr>
          <w:rFonts w:cstheme="minorHAnsi"/>
          <w:iCs/>
          <w:sz w:val="28"/>
          <w:szCs w:val="28"/>
          <w:u w:val="single"/>
        </w:rPr>
      </w:pPr>
      <w:r w:rsidRPr="00544768">
        <w:rPr>
          <w:rFonts w:cstheme="minorHAnsi"/>
          <w:iCs/>
          <w:sz w:val="28"/>
          <w:szCs w:val="28"/>
          <w:u w:val="single"/>
        </w:rPr>
        <w:t xml:space="preserve">Huang L, Feng Z, Yang W, et al. Parecoxib sequential with </w:t>
      </w:r>
      <w:proofErr w:type="spellStart"/>
      <w:r w:rsidRPr="00544768">
        <w:rPr>
          <w:rFonts w:cstheme="minorHAnsi"/>
          <w:iCs/>
          <w:sz w:val="28"/>
          <w:szCs w:val="28"/>
          <w:u w:val="single"/>
        </w:rPr>
        <w:t>imrecoxib</w:t>
      </w:r>
      <w:proofErr w:type="spellEnd"/>
      <w:r w:rsidRPr="00544768">
        <w:rPr>
          <w:rFonts w:cstheme="minorHAnsi"/>
          <w:iCs/>
          <w:sz w:val="28"/>
          <w:szCs w:val="28"/>
          <w:u w:val="single"/>
        </w:rPr>
        <w:t xml:space="preserve"> for occurrence and remission of severe acute pancreatitis: a multicentre, double-blind, randomised, placebo-controlled trial. Gut 2025;74(9): 1467-1475. </w:t>
      </w:r>
      <w:proofErr w:type="spellStart"/>
      <w:r w:rsidRPr="00544768">
        <w:rPr>
          <w:rFonts w:cstheme="minorHAnsi"/>
          <w:iCs/>
          <w:sz w:val="28"/>
          <w:szCs w:val="28"/>
          <w:u w:val="single"/>
        </w:rPr>
        <w:t>doi</w:t>
      </w:r>
      <w:proofErr w:type="spellEnd"/>
      <w:r w:rsidRPr="00544768">
        <w:rPr>
          <w:rFonts w:cstheme="minorHAnsi"/>
          <w:iCs/>
          <w:sz w:val="28"/>
          <w:szCs w:val="28"/>
          <w:u w:val="single"/>
        </w:rPr>
        <w:t xml:space="preserve">: 10.1136/gutjnl-2024-334038. </w:t>
      </w:r>
    </w:p>
    <w:p w14:paraId="60C46616" w14:textId="77777777" w:rsidR="00544768" w:rsidRPr="00544768" w:rsidRDefault="00544768" w:rsidP="00544768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</w:p>
    <w:p w14:paraId="698D3CD2" w14:textId="77777777" w:rsidR="00544768" w:rsidRPr="00544768" w:rsidRDefault="00544768" w:rsidP="00544768">
      <w:pPr>
        <w:jc w:val="both"/>
        <w:rPr>
          <w:rFonts w:cstheme="minorHAnsi"/>
          <w:iCs/>
          <w:sz w:val="28"/>
          <w:szCs w:val="28"/>
        </w:rPr>
      </w:pPr>
      <w:r w:rsidRPr="00544768">
        <w:rPr>
          <w:rFonts w:cstheme="minorHAnsi"/>
          <w:iCs/>
          <w:sz w:val="28"/>
          <w:szCs w:val="28"/>
        </w:rPr>
        <w:t>This large multicentre randomised controlled trial looked at whether cyclooxygenase-2 inhibitors (COX-2Is) can change the course of acute pancreatitis. Severe acute pancreatitis (SAP) remains a very serious condition, with mortality rates of 20–40%, mainly driven by persistent organ failure and infected necrosis. Presently, management is supportive, with no proven drug that alters outcomes.</w:t>
      </w:r>
    </w:p>
    <w:p w14:paraId="7AE322FD" w14:textId="3C098FF4" w:rsidR="00544768" w:rsidRPr="00544768" w:rsidRDefault="00544768" w:rsidP="00544768">
      <w:pPr>
        <w:jc w:val="both"/>
        <w:rPr>
          <w:rFonts w:cstheme="minorHAnsi"/>
          <w:iCs/>
          <w:sz w:val="28"/>
          <w:szCs w:val="28"/>
        </w:rPr>
      </w:pPr>
      <w:r w:rsidRPr="00544768">
        <w:rPr>
          <w:rFonts w:cstheme="minorHAnsi"/>
          <w:iCs/>
          <w:sz w:val="28"/>
          <w:szCs w:val="28"/>
        </w:rPr>
        <w:t xml:space="preserve">In this study, 348 patients with predicted SAP were randomised to receive either sequential COX-2 inhibition (intravenous parecoxib for three days, followed by oral </w:t>
      </w:r>
      <w:proofErr w:type="spellStart"/>
      <w:r w:rsidRPr="00544768">
        <w:rPr>
          <w:rFonts w:cstheme="minorHAnsi"/>
          <w:iCs/>
          <w:sz w:val="28"/>
          <w:szCs w:val="28"/>
        </w:rPr>
        <w:t>imrecoxib</w:t>
      </w:r>
      <w:proofErr w:type="spellEnd"/>
      <w:r w:rsidRPr="00544768">
        <w:rPr>
          <w:rFonts w:cstheme="minorHAnsi"/>
          <w:iCs/>
          <w:sz w:val="28"/>
          <w:szCs w:val="28"/>
        </w:rPr>
        <w:t xml:space="preserve"> for 30 days) or placebo, on top of standard care. The main outcome was duration of organ failure. Results were </w:t>
      </w:r>
      <w:proofErr w:type="gramStart"/>
      <w:r w:rsidRPr="00544768">
        <w:rPr>
          <w:rFonts w:cstheme="minorHAnsi"/>
          <w:iCs/>
          <w:sz w:val="28"/>
          <w:szCs w:val="28"/>
        </w:rPr>
        <w:t>striking:</w:t>
      </w:r>
      <w:proofErr w:type="gramEnd"/>
      <w:r w:rsidRPr="00544768">
        <w:rPr>
          <w:rFonts w:cstheme="minorHAnsi"/>
          <w:iCs/>
          <w:sz w:val="28"/>
          <w:szCs w:val="28"/>
        </w:rPr>
        <w:t xml:space="preserve"> patients in the COX-2I group had shorter organ failure (median 4 vs. 7 days) and fewer developed SAP (62% vs. 78%). Respiratory failure was the most common problem, and its duration, as well as need for mechanical ventilation, were both significantly reduced in the treatment arm.</w:t>
      </w:r>
    </w:p>
    <w:p w14:paraId="14FB46E0" w14:textId="52094EF8" w:rsidR="00544768" w:rsidRPr="00544768" w:rsidRDefault="00544768" w:rsidP="00544768">
      <w:pPr>
        <w:jc w:val="both"/>
        <w:rPr>
          <w:rFonts w:cstheme="minorHAnsi"/>
          <w:iCs/>
          <w:sz w:val="28"/>
          <w:szCs w:val="28"/>
        </w:rPr>
      </w:pPr>
      <w:r w:rsidRPr="00544768">
        <w:rPr>
          <w:rFonts w:cstheme="minorHAnsi"/>
          <w:iCs/>
          <w:sz w:val="28"/>
          <w:szCs w:val="28"/>
        </w:rPr>
        <w:t xml:space="preserve">Importantly, COX-2Is were also linked to fewer local complications (pseudocysts, necrotic infection), lower systemic inflammatory markers, shorter hospital </w:t>
      </w:r>
      <w:proofErr w:type="gramStart"/>
      <w:r w:rsidRPr="00544768">
        <w:rPr>
          <w:rFonts w:cstheme="minorHAnsi"/>
          <w:iCs/>
          <w:sz w:val="28"/>
          <w:szCs w:val="28"/>
        </w:rPr>
        <w:t>stays, and</w:t>
      </w:r>
      <w:proofErr w:type="gramEnd"/>
      <w:r w:rsidRPr="00544768">
        <w:rPr>
          <w:rFonts w:cstheme="minorHAnsi"/>
          <w:iCs/>
          <w:sz w:val="28"/>
          <w:szCs w:val="28"/>
        </w:rPr>
        <w:t xml:space="preserve"> reduced 30-day mortality (3.4% vs. 8.6%). Treatment costs were also lower. The regimen was well tolerated, with only a small number of gastrointestinal bleeds, not clearly drug related. Patients enrolled earlier (within 48 hours of symptom onset) seemed to benefit most, but even later treatment shortened organ failure duration.</w:t>
      </w:r>
    </w:p>
    <w:p w14:paraId="06DABA0C" w14:textId="77777777" w:rsidR="00544768" w:rsidRPr="00544768" w:rsidRDefault="00544768" w:rsidP="00544768">
      <w:pPr>
        <w:jc w:val="both"/>
        <w:rPr>
          <w:rFonts w:cstheme="minorHAnsi"/>
          <w:iCs/>
          <w:sz w:val="28"/>
          <w:szCs w:val="28"/>
        </w:rPr>
      </w:pPr>
      <w:r w:rsidRPr="00544768">
        <w:rPr>
          <w:rFonts w:cstheme="minorHAnsi"/>
          <w:iCs/>
          <w:sz w:val="28"/>
          <w:szCs w:val="28"/>
        </w:rPr>
        <w:t xml:space="preserve">In conclusion this trial offers high-quality evidence that COX-2 inhibition could be the first disease-modifying treatment for SAP. If confirmed in further studies, </w:t>
      </w:r>
      <w:r w:rsidRPr="00544768">
        <w:rPr>
          <w:rFonts w:cstheme="minorHAnsi"/>
          <w:iCs/>
          <w:sz w:val="28"/>
          <w:szCs w:val="28"/>
        </w:rPr>
        <w:lastRenderedPageBreak/>
        <w:t>it has the potential to change routine practice by improving survival and reducing complications.</w:t>
      </w:r>
    </w:p>
    <w:p w14:paraId="359AD71F" w14:textId="436631A5" w:rsidR="00C8554A" w:rsidRPr="00132410" w:rsidRDefault="00C8554A" w:rsidP="00544768">
      <w:pPr>
        <w:jc w:val="both"/>
        <w:rPr>
          <w:rFonts w:cstheme="minorHAnsi"/>
          <w:iCs/>
          <w:sz w:val="28"/>
          <w:szCs w:val="28"/>
        </w:rPr>
      </w:pPr>
    </w:p>
    <w:sectPr w:rsidR="00C8554A" w:rsidRPr="00132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132410"/>
    <w:rsid w:val="00163271"/>
    <w:rsid w:val="0019001B"/>
    <w:rsid w:val="001D082D"/>
    <w:rsid w:val="0021171F"/>
    <w:rsid w:val="00225FFA"/>
    <w:rsid w:val="00317CD9"/>
    <w:rsid w:val="00322EF8"/>
    <w:rsid w:val="00325EE5"/>
    <w:rsid w:val="004923AF"/>
    <w:rsid w:val="004B4D31"/>
    <w:rsid w:val="00516AFF"/>
    <w:rsid w:val="00544768"/>
    <w:rsid w:val="00551781"/>
    <w:rsid w:val="005A52E5"/>
    <w:rsid w:val="005E2702"/>
    <w:rsid w:val="006360D2"/>
    <w:rsid w:val="00665E23"/>
    <w:rsid w:val="007B2395"/>
    <w:rsid w:val="007E13D5"/>
    <w:rsid w:val="00835646"/>
    <w:rsid w:val="00845F78"/>
    <w:rsid w:val="008743EE"/>
    <w:rsid w:val="00877AAE"/>
    <w:rsid w:val="008D5E63"/>
    <w:rsid w:val="00966D13"/>
    <w:rsid w:val="00970CA2"/>
    <w:rsid w:val="00996C64"/>
    <w:rsid w:val="00A85D1A"/>
    <w:rsid w:val="00B05378"/>
    <w:rsid w:val="00C6293C"/>
    <w:rsid w:val="00C8554A"/>
    <w:rsid w:val="00C94ADA"/>
    <w:rsid w:val="00CD1CFA"/>
    <w:rsid w:val="00D6769F"/>
    <w:rsid w:val="00DA4F90"/>
    <w:rsid w:val="00DE76EC"/>
    <w:rsid w:val="00E45986"/>
    <w:rsid w:val="00E807A8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1793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2025-10-01T09:14:00Z</dcterms:created>
  <dcterms:modified xsi:type="dcterms:W3CDTF">2025-10-01T09:14:00Z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