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6F692EAB" w14:textId="77777777" w:rsidR="0064541A" w:rsidRPr="0064541A" w:rsidRDefault="0064541A" w:rsidP="0064541A">
      <w:pPr>
        <w:jc w:val="both"/>
        <w:rPr>
          <w:rFonts w:cstheme="minorHAnsi"/>
          <w:b/>
          <w:bCs/>
          <w:iCs/>
          <w:sz w:val="28"/>
          <w:szCs w:val="28"/>
          <w:u w:val="single"/>
        </w:rPr>
      </w:pPr>
      <w:r w:rsidRPr="0064541A">
        <w:rPr>
          <w:rFonts w:cstheme="minorHAnsi"/>
          <w:b/>
          <w:bCs/>
          <w:iCs/>
          <w:sz w:val="28"/>
          <w:szCs w:val="28"/>
          <w:u w:val="single"/>
        </w:rPr>
        <w:t>Combining faecal haemoglobin, iron deficiency anaemia status and age can improve colorectal cancer risk prediction in patients attending primary care with bowel symptoms: a retrospective observational study</w:t>
      </w:r>
    </w:p>
    <w:p w14:paraId="31304E3B" w14:textId="77777777" w:rsidR="0064541A" w:rsidRPr="0064541A" w:rsidRDefault="0064541A" w:rsidP="0064541A">
      <w:pPr>
        <w:jc w:val="both"/>
        <w:rPr>
          <w:rFonts w:cstheme="minorHAnsi"/>
          <w:iCs/>
          <w:sz w:val="28"/>
          <w:szCs w:val="28"/>
          <w:u w:val="single"/>
        </w:rPr>
      </w:pPr>
      <w:r w:rsidRPr="0064541A">
        <w:rPr>
          <w:rFonts w:cstheme="minorHAnsi"/>
          <w:iCs/>
          <w:sz w:val="28"/>
          <w:szCs w:val="28"/>
          <w:u w:val="single"/>
        </w:rPr>
        <w:t>Digby J, Nobes J, Strachan J</w:t>
      </w:r>
      <w:r w:rsidRPr="0064541A">
        <w:rPr>
          <w:rFonts w:cstheme="minorHAnsi"/>
          <w:i/>
          <w:iCs/>
          <w:sz w:val="28"/>
          <w:szCs w:val="28"/>
          <w:u w:val="single"/>
        </w:rPr>
        <w:t xml:space="preserve">, et al. </w:t>
      </w:r>
      <w:r w:rsidRPr="0064541A">
        <w:rPr>
          <w:rFonts w:cstheme="minorHAnsi"/>
          <w:iCs/>
          <w:sz w:val="28"/>
          <w:szCs w:val="28"/>
          <w:u w:val="single"/>
        </w:rPr>
        <w:t xml:space="preserve">Combining faecal haemoglobin, iron deficiency anaemia status and age can improve colorectal cancer risk prediction in patients attending primary care with bowel symptoms: a retrospective observational study. </w:t>
      </w:r>
      <w:r w:rsidRPr="0064541A">
        <w:rPr>
          <w:rFonts w:cstheme="minorHAnsi"/>
          <w:i/>
          <w:iCs/>
          <w:sz w:val="28"/>
          <w:szCs w:val="28"/>
          <w:u w:val="single"/>
        </w:rPr>
        <w:t>Gut </w:t>
      </w:r>
      <w:r w:rsidRPr="0064541A">
        <w:rPr>
          <w:rFonts w:cstheme="minorHAnsi"/>
          <w:iCs/>
          <w:sz w:val="28"/>
          <w:szCs w:val="28"/>
          <w:u w:val="single"/>
        </w:rPr>
        <w:t xml:space="preserve">2025; 74: 1430-1436. </w:t>
      </w:r>
      <w:proofErr w:type="spellStart"/>
      <w:r w:rsidRPr="0064541A">
        <w:rPr>
          <w:rFonts w:cstheme="minorHAnsi"/>
          <w:iCs/>
          <w:sz w:val="28"/>
          <w:szCs w:val="28"/>
          <w:u w:val="single"/>
        </w:rPr>
        <w:t>doi</w:t>
      </w:r>
      <w:proofErr w:type="spellEnd"/>
      <w:r w:rsidRPr="0064541A">
        <w:rPr>
          <w:rFonts w:cstheme="minorHAnsi"/>
          <w:iCs/>
          <w:sz w:val="28"/>
          <w:szCs w:val="28"/>
          <w:u w:val="single"/>
        </w:rPr>
        <w:t>: 10.1136/gutjnl-2024-334248.</w:t>
      </w:r>
    </w:p>
    <w:p w14:paraId="25360DDE" w14:textId="77777777" w:rsidR="0064541A" w:rsidRPr="0064541A" w:rsidRDefault="0064541A" w:rsidP="0064541A">
      <w:pPr>
        <w:jc w:val="both"/>
        <w:rPr>
          <w:rFonts w:cstheme="minorHAnsi"/>
          <w:b/>
          <w:bCs/>
          <w:iCs/>
          <w:sz w:val="28"/>
          <w:szCs w:val="28"/>
          <w:u w:val="single"/>
        </w:rPr>
      </w:pPr>
    </w:p>
    <w:p w14:paraId="25BECEB9" w14:textId="77777777" w:rsidR="0064541A" w:rsidRPr="0064541A" w:rsidRDefault="0064541A" w:rsidP="0064541A">
      <w:pPr>
        <w:jc w:val="both"/>
        <w:rPr>
          <w:rFonts w:cstheme="minorHAnsi"/>
          <w:iCs/>
          <w:sz w:val="28"/>
          <w:szCs w:val="28"/>
        </w:rPr>
      </w:pPr>
      <w:r w:rsidRPr="0064541A">
        <w:rPr>
          <w:rFonts w:cstheme="minorHAnsi"/>
          <w:iCs/>
          <w:sz w:val="28"/>
          <w:szCs w:val="28"/>
        </w:rPr>
        <w:t>The National Institute for Health and Care Excellence suspected colorectal cancer (CRC) guidelines recommend a faecal haemoglobin (f-Hb) with a referral threshold of ≥10 µg Hb/g, but most have a normal colonoscopy.</w:t>
      </w:r>
    </w:p>
    <w:p w14:paraId="240D5737" w14:textId="77777777" w:rsidR="0064541A" w:rsidRPr="0064541A" w:rsidRDefault="0064541A" w:rsidP="0064541A">
      <w:pPr>
        <w:jc w:val="both"/>
        <w:rPr>
          <w:rFonts w:cstheme="minorHAnsi"/>
          <w:iCs/>
          <w:sz w:val="28"/>
          <w:szCs w:val="28"/>
        </w:rPr>
      </w:pPr>
      <w:r w:rsidRPr="0064541A">
        <w:rPr>
          <w:rFonts w:cstheme="minorHAnsi"/>
          <w:iCs/>
          <w:sz w:val="28"/>
          <w:szCs w:val="28"/>
        </w:rPr>
        <w:t xml:space="preserve">This retrospective single-centre study identified cumulative 1-year CRC risk in symptomatic patients using age, f-Hb and presence of iron deficiency anaemia (IDA). </w:t>
      </w:r>
    </w:p>
    <w:p w14:paraId="2ED7A1D0" w14:textId="77777777" w:rsidR="0064541A" w:rsidRPr="0064541A" w:rsidRDefault="0064541A" w:rsidP="0064541A">
      <w:pPr>
        <w:jc w:val="both"/>
        <w:rPr>
          <w:rFonts w:cstheme="minorHAnsi"/>
          <w:iCs/>
          <w:sz w:val="28"/>
          <w:szCs w:val="28"/>
        </w:rPr>
      </w:pPr>
      <w:r w:rsidRPr="0064541A">
        <w:rPr>
          <w:rFonts w:cstheme="minorHAnsi"/>
          <w:iCs/>
          <w:sz w:val="28"/>
          <w:szCs w:val="28"/>
        </w:rPr>
        <w:t>Of 34647 valid f-Hb results retrieved; 7889 (22.8%) had f-Hb≥10 µg Hb/g. Of these, 33285 samples (96.1%) had associated FBC results of which 3000 (9.0%) had IDA. Overall, 571 incident CRC were recorded. The risk of CRC breached 3% in patients with f-Hb&gt;99 µg Hb/g aged &gt;40 years and reached 30% (19.4–41.0) with f-Hb&gt;99 µg Hb/g in age &gt;55 years plus IDA. 2029 f-Hb results (25.7%) were in the 10–19 µg Hb/g range of which 27 (1.3%) had CRC. In this subgroup, CRC risk did not exceed 3% in patients &lt;85 years and no IDA.</w:t>
      </w:r>
    </w:p>
    <w:p w14:paraId="21677152" w14:textId="77777777" w:rsidR="0064541A" w:rsidRPr="0064541A" w:rsidRDefault="0064541A" w:rsidP="0064541A">
      <w:pPr>
        <w:jc w:val="both"/>
        <w:rPr>
          <w:rFonts w:cstheme="minorHAnsi"/>
          <w:iCs/>
          <w:sz w:val="28"/>
          <w:szCs w:val="28"/>
        </w:rPr>
      </w:pPr>
      <w:r w:rsidRPr="0064541A">
        <w:rPr>
          <w:rFonts w:cstheme="minorHAnsi"/>
          <w:iCs/>
          <w:sz w:val="28"/>
          <w:szCs w:val="28"/>
        </w:rPr>
        <w:t xml:space="preserve">Digby </w:t>
      </w:r>
      <w:r w:rsidRPr="0064541A">
        <w:rPr>
          <w:rFonts w:cstheme="minorHAnsi"/>
          <w:i/>
          <w:iCs/>
          <w:sz w:val="28"/>
          <w:szCs w:val="28"/>
        </w:rPr>
        <w:t>et al</w:t>
      </w:r>
      <w:r w:rsidRPr="0064541A">
        <w:rPr>
          <w:rFonts w:cstheme="minorHAnsi"/>
          <w:iCs/>
          <w:sz w:val="28"/>
          <w:szCs w:val="28"/>
        </w:rPr>
        <w:t>., concluded that the threshold for f-Hb used in practice to trigger referral for colonoscopy in patients presenting with symptoms could be safely raised to ≥20 µg Hb/g faeces, provided safety-netting with FBC (full blood count) analysis (to identify IDA) and repeat FIT (faecal immunochemical test) for persisting bowel symptoms is in place. An important limitation is that data on other significant bowel disease including high-risk adenoma as a potential precursor to CRC, and inflammatory bowel disease, were not available. </w:t>
      </w:r>
    </w:p>
    <w:p w14:paraId="359AD71F" w14:textId="6CA41FE9" w:rsidR="00C8554A" w:rsidRPr="0064541A" w:rsidRDefault="00C8554A" w:rsidP="0064541A">
      <w:pPr>
        <w:jc w:val="both"/>
        <w:rPr>
          <w:rFonts w:cstheme="minorHAnsi"/>
          <w:iCs/>
          <w:sz w:val="28"/>
          <w:szCs w:val="28"/>
        </w:rPr>
      </w:pPr>
    </w:p>
    <w:sectPr w:rsidR="00C8554A" w:rsidRPr="006454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094F45"/>
    <w:rsid w:val="00132410"/>
    <w:rsid w:val="00163271"/>
    <w:rsid w:val="0019001B"/>
    <w:rsid w:val="001D082D"/>
    <w:rsid w:val="0021171F"/>
    <w:rsid w:val="00225FFA"/>
    <w:rsid w:val="00317CD9"/>
    <w:rsid w:val="00322EF8"/>
    <w:rsid w:val="00325EE5"/>
    <w:rsid w:val="004923AF"/>
    <w:rsid w:val="004B4D31"/>
    <w:rsid w:val="00516AFF"/>
    <w:rsid w:val="00544768"/>
    <w:rsid w:val="00551781"/>
    <w:rsid w:val="005A52E5"/>
    <w:rsid w:val="005E2702"/>
    <w:rsid w:val="006360D2"/>
    <w:rsid w:val="0064541A"/>
    <w:rsid w:val="00665E23"/>
    <w:rsid w:val="007B2395"/>
    <w:rsid w:val="007E13D5"/>
    <w:rsid w:val="00835646"/>
    <w:rsid w:val="00845F78"/>
    <w:rsid w:val="008743EE"/>
    <w:rsid w:val="00877AAE"/>
    <w:rsid w:val="008D5E63"/>
    <w:rsid w:val="00966D13"/>
    <w:rsid w:val="00970CA2"/>
    <w:rsid w:val="00996C64"/>
    <w:rsid w:val="00A85D1A"/>
    <w:rsid w:val="00AB74D0"/>
    <w:rsid w:val="00B05378"/>
    <w:rsid w:val="00C6293C"/>
    <w:rsid w:val="00C8554A"/>
    <w:rsid w:val="00C94ADA"/>
    <w:rsid w:val="00CD1CFA"/>
    <w:rsid w:val="00D6769F"/>
    <w:rsid w:val="00DA4F90"/>
    <w:rsid w:val="00DE76EC"/>
    <w:rsid w:val="00E45986"/>
    <w:rsid w:val="00E807A8"/>
    <w:rsid w:val="00FE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778">
      <w:bodyDiv w:val="1"/>
      <w:marLeft w:val="0"/>
      <w:marRight w:val="0"/>
      <w:marTop w:val="0"/>
      <w:marBottom w:val="0"/>
      <w:divBdr>
        <w:top w:val="none" w:sz="0" w:space="0" w:color="auto"/>
        <w:left w:val="none" w:sz="0" w:space="0" w:color="auto"/>
        <w:bottom w:val="none" w:sz="0" w:space="0" w:color="auto"/>
        <w:right w:val="none" w:sz="0" w:space="0" w:color="auto"/>
      </w:divBdr>
    </w:div>
    <w:div w:id="22217696">
      <w:bodyDiv w:val="1"/>
      <w:marLeft w:val="0"/>
      <w:marRight w:val="0"/>
      <w:marTop w:val="0"/>
      <w:marBottom w:val="0"/>
      <w:divBdr>
        <w:top w:val="none" w:sz="0" w:space="0" w:color="auto"/>
        <w:left w:val="none" w:sz="0" w:space="0" w:color="auto"/>
        <w:bottom w:val="none" w:sz="0" w:space="0" w:color="auto"/>
        <w:right w:val="none" w:sz="0" w:space="0" w:color="auto"/>
      </w:divBdr>
    </w:div>
    <w:div w:id="57674831">
      <w:bodyDiv w:val="1"/>
      <w:marLeft w:val="0"/>
      <w:marRight w:val="0"/>
      <w:marTop w:val="0"/>
      <w:marBottom w:val="0"/>
      <w:divBdr>
        <w:top w:val="none" w:sz="0" w:space="0" w:color="auto"/>
        <w:left w:val="none" w:sz="0" w:space="0" w:color="auto"/>
        <w:bottom w:val="none" w:sz="0" w:space="0" w:color="auto"/>
        <w:right w:val="none" w:sz="0" w:space="0" w:color="auto"/>
      </w:divBdr>
    </w:div>
    <w:div w:id="60980193">
      <w:bodyDiv w:val="1"/>
      <w:marLeft w:val="0"/>
      <w:marRight w:val="0"/>
      <w:marTop w:val="0"/>
      <w:marBottom w:val="0"/>
      <w:divBdr>
        <w:top w:val="none" w:sz="0" w:space="0" w:color="auto"/>
        <w:left w:val="none" w:sz="0" w:space="0" w:color="auto"/>
        <w:bottom w:val="none" w:sz="0" w:space="0" w:color="auto"/>
        <w:right w:val="none" w:sz="0" w:space="0" w:color="auto"/>
      </w:divBdr>
    </w:div>
    <w:div w:id="171144064">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195507322">
      <w:bodyDiv w:val="1"/>
      <w:marLeft w:val="0"/>
      <w:marRight w:val="0"/>
      <w:marTop w:val="0"/>
      <w:marBottom w:val="0"/>
      <w:divBdr>
        <w:top w:val="none" w:sz="0" w:space="0" w:color="auto"/>
        <w:left w:val="none" w:sz="0" w:space="0" w:color="auto"/>
        <w:bottom w:val="none" w:sz="0" w:space="0" w:color="auto"/>
        <w:right w:val="none" w:sz="0" w:space="0" w:color="auto"/>
      </w:divBdr>
    </w:div>
    <w:div w:id="234321504">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295188619">
      <w:bodyDiv w:val="1"/>
      <w:marLeft w:val="0"/>
      <w:marRight w:val="0"/>
      <w:marTop w:val="0"/>
      <w:marBottom w:val="0"/>
      <w:divBdr>
        <w:top w:val="none" w:sz="0" w:space="0" w:color="auto"/>
        <w:left w:val="none" w:sz="0" w:space="0" w:color="auto"/>
        <w:bottom w:val="none" w:sz="0" w:space="0" w:color="auto"/>
        <w:right w:val="none" w:sz="0" w:space="0" w:color="auto"/>
      </w:divBdr>
    </w:div>
    <w:div w:id="312760719">
      <w:bodyDiv w:val="1"/>
      <w:marLeft w:val="0"/>
      <w:marRight w:val="0"/>
      <w:marTop w:val="0"/>
      <w:marBottom w:val="0"/>
      <w:divBdr>
        <w:top w:val="none" w:sz="0" w:space="0" w:color="auto"/>
        <w:left w:val="none" w:sz="0" w:space="0" w:color="auto"/>
        <w:bottom w:val="none" w:sz="0" w:space="0" w:color="auto"/>
        <w:right w:val="none" w:sz="0" w:space="0" w:color="auto"/>
      </w:divBdr>
    </w:div>
    <w:div w:id="332492674">
      <w:bodyDiv w:val="1"/>
      <w:marLeft w:val="0"/>
      <w:marRight w:val="0"/>
      <w:marTop w:val="0"/>
      <w:marBottom w:val="0"/>
      <w:divBdr>
        <w:top w:val="none" w:sz="0" w:space="0" w:color="auto"/>
        <w:left w:val="none" w:sz="0" w:space="0" w:color="auto"/>
        <w:bottom w:val="none" w:sz="0" w:space="0" w:color="auto"/>
        <w:right w:val="none" w:sz="0" w:space="0" w:color="auto"/>
      </w:divBdr>
    </w:div>
    <w:div w:id="351415873">
      <w:bodyDiv w:val="1"/>
      <w:marLeft w:val="0"/>
      <w:marRight w:val="0"/>
      <w:marTop w:val="0"/>
      <w:marBottom w:val="0"/>
      <w:divBdr>
        <w:top w:val="none" w:sz="0" w:space="0" w:color="auto"/>
        <w:left w:val="none" w:sz="0" w:space="0" w:color="auto"/>
        <w:bottom w:val="none" w:sz="0" w:space="0" w:color="auto"/>
        <w:right w:val="none" w:sz="0" w:space="0" w:color="auto"/>
      </w:divBdr>
    </w:div>
    <w:div w:id="383408492">
      <w:bodyDiv w:val="1"/>
      <w:marLeft w:val="0"/>
      <w:marRight w:val="0"/>
      <w:marTop w:val="0"/>
      <w:marBottom w:val="0"/>
      <w:divBdr>
        <w:top w:val="none" w:sz="0" w:space="0" w:color="auto"/>
        <w:left w:val="none" w:sz="0" w:space="0" w:color="auto"/>
        <w:bottom w:val="none" w:sz="0" w:space="0" w:color="auto"/>
        <w:right w:val="none" w:sz="0" w:space="0" w:color="auto"/>
      </w:divBdr>
    </w:div>
    <w:div w:id="404958981">
      <w:bodyDiv w:val="1"/>
      <w:marLeft w:val="0"/>
      <w:marRight w:val="0"/>
      <w:marTop w:val="0"/>
      <w:marBottom w:val="0"/>
      <w:divBdr>
        <w:top w:val="none" w:sz="0" w:space="0" w:color="auto"/>
        <w:left w:val="none" w:sz="0" w:space="0" w:color="auto"/>
        <w:bottom w:val="none" w:sz="0" w:space="0" w:color="auto"/>
        <w:right w:val="none" w:sz="0" w:space="0" w:color="auto"/>
      </w:divBdr>
    </w:div>
    <w:div w:id="407961748">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595138055">
      <w:bodyDiv w:val="1"/>
      <w:marLeft w:val="0"/>
      <w:marRight w:val="0"/>
      <w:marTop w:val="0"/>
      <w:marBottom w:val="0"/>
      <w:divBdr>
        <w:top w:val="none" w:sz="0" w:space="0" w:color="auto"/>
        <w:left w:val="none" w:sz="0" w:space="0" w:color="auto"/>
        <w:bottom w:val="none" w:sz="0" w:space="0" w:color="auto"/>
        <w:right w:val="none" w:sz="0" w:space="0" w:color="auto"/>
      </w:divBdr>
    </w:div>
    <w:div w:id="729307101">
      <w:bodyDiv w:val="1"/>
      <w:marLeft w:val="0"/>
      <w:marRight w:val="0"/>
      <w:marTop w:val="0"/>
      <w:marBottom w:val="0"/>
      <w:divBdr>
        <w:top w:val="none" w:sz="0" w:space="0" w:color="auto"/>
        <w:left w:val="none" w:sz="0" w:space="0" w:color="auto"/>
        <w:bottom w:val="none" w:sz="0" w:space="0" w:color="auto"/>
        <w:right w:val="none" w:sz="0" w:space="0" w:color="auto"/>
      </w:divBdr>
    </w:div>
    <w:div w:id="819152851">
      <w:bodyDiv w:val="1"/>
      <w:marLeft w:val="0"/>
      <w:marRight w:val="0"/>
      <w:marTop w:val="0"/>
      <w:marBottom w:val="0"/>
      <w:divBdr>
        <w:top w:val="none" w:sz="0" w:space="0" w:color="auto"/>
        <w:left w:val="none" w:sz="0" w:space="0" w:color="auto"/>
        <w:bottom w:val="none" w:sz="0" w:space="0" w:color="auto"/>
        <w:right w:val="none" w:sz="0" w:space="0" w:color="auto"/>
      </w:divBdr>
    </w:div>
    <w:div w:id="844634717">
      <w:bodyDiv w:val="1"/>
      <w:marLeft w:val="0"/>
      <w:marRight w:val="0"/>
      <w:marTop w:val="0"/>
      <w:marBottom w:val="0"/>
      <w:divBdr>
        <w:top w:val="none" w:sz="0" w:space="0" w:color="auto"/>
        <w:left w:val="none" w:sz="0" w:space="0" w:color="auto"/>
        <w:bottom w:val="none" w:sz="0" w:space="0" w:color="auto"/>
        <w:right w:val="none" w:sz="0" w:space="0" w:color="auto"/>
      </w:divBdr>
    </w:div>
    <w:div w:id="944116093">
      <w:bodyDiv w:val="1"/>
      <w:marLeft w:val="0"/>
      <w:marRight w:val="0"/>
      <w:marTop w:val="0"/>
      <w:marBottom w:val="0"/>
      <w:divBdr>
        <w:top w:val="none" w:sz="0" w:space="0" w:color="auto"/>
        <w:left w:val="none" w:sz="0" w:space="0" w:color="auto"/>
        <w:bottom w:val="none" w:sz="0" w:space="0" w:color="auto"/>
        <w:right w:val="none" w:sz="0" w:space="0" w:color="auto"/>
      </w:divBdr>
    </w:div>
    <w:div w:id="954020307">
      <w:bodyDiv w:val="1"/>
      <w:marLeft w:val="0"/>
      <w:marRight w:val="0"/>
      <w:marTop w:val="0"/>
      <w:marBottom w:val="0"/>
      <w:divBdr>
        <w:top w:val="none" w:sz="0" w:space="0" w:color="auto"/>
        <w:left w:val="none" w:sz="0" w:space="0" w:color="auto"/>
        <w:bottom w:val="none" w:sz="0" w:space="0" w:color="auto"/>
        <w:right w:val="none" w:sz="0" w:space="0" w:color="auto"/>
      </w:divBdr>
    </w:div>
    <w:div w:id="994454879">
      <w:bodyDiv w:val="1"/>
      <w:marLeft w:val="0"/>
      <w:marRight w:val="0"/>
      <w:marTop w:val="0"/>
      <w:marBottom w:val="0"/>
      <w:divBdr>
        <w:top w:val="none" w:sz="0" w:space="0" w:color="auto"/>
        <w:left w:val="none" w:sz="0" w:space="0" w:color="auto"/>
        <w:bottom w:val="none" w:sz="0" w:space="0" w:color="auto"/>
        <w:right w:val="none" w:sz="0" w:space="0" w:color="auto"/>
      </w:divBdr>
    </w:div>
    <w:div w:id="1091975289">
      <w:bodyDiv w:val="1"/>
      <w:marLeft w:val="0"/>
      <w:marRight w:val="0"/>
      <w:marTop w:val="0"/>
      <w:marBottom w:val="0"/>
      <w:divBdr>
        <w:top w:val="none" w:sz="0" w:space="0" w:color="auto"/>
        <w:left w:val="none" w:sz="0" w:space="0" w:color="auto"/>
        <w:bottom w:val="none" w:sz="0" w:space="0" w:color="auto"/>
        <w:right w:val="none" w:sz="0" w:space="0" w:color="auto"/>
      </w:divBdr>
    </w:div>
    <w:div w:id="1132790259">
      <w:bodyDiv w:val="1"/>
      <w:marLeft w:val="0"/>
      <w:marRight w:val="0"/>
      <w:marTop w:val="0"/>
      <w:marBottom w:val="0"/>
      <w:divBdr>
        <w:top w:val="none" w:sz="0" w:space="0" w:color="auto"/>
        <w:left w:val="none" w:sz="0" w:space="0" w:color="auto"/>
        <w:bottom w:val="none" w:sz="0" w:space="0" w:color="auto"/>
        <w:right w:val="none" w:sz="0" w:space="0" w:color="auto"/>
      </w:divBdr>
    </w:div>
    <w:div w:id="1179075127">
      <w:bodyDiv w:val="1"/>
      <w:marLeft w:val="0"/>
      <w:marRight w:val="0"/>
      <w:marTop w:val="0"/>
      <w:marBottom w:val="0"/>
      <w:divBdr>
        <w:top w:val="none" w:sz="0" w:space="0" w:color="auto"/>
        <w:left w:val="none" w:sz="0" w:space="0" w:color="auto"/>
        <w:bottom w:val="none" w:sz="0" w:space="0" w:color="auto"/>
        <w:right w:val="none" w:sz="0" w:space="0" w:color="auto"/>
      </w:divBdr>
    </w:div>
    <w:div w:id="1504007131">
      <w:bodyDiv w:val="1"/>
      <w:marLeft w:val="0"/>
      <w:marRight w:val="0"/>
      <w:marTop w:val="0"/>
      <w:marBottom w:val="0"/>
      <w:divBdr>
        <w:top w:val="none" w:sz="0" w:space="0" w:color="auto"/>
        <w:left w:val="none" w:sz="0" w:space="0" w:color="auto"/>
        <w:bottom w:val="none" w:sz="0" w:space="0" w:color="auto"/>
        <w:right w:val="none" w:sz="0" w:space="0" w:color="auto"/>
      </w:divBdr>
    </w:div>
    <w:div w:id="1533610605">
      <w:bodyDiv w:val="1"/>
      <w:marLeft w:val="0"/>
      <w:marRight w:val="0"/>
      <w:marTop w:val="0"/>
      <w:marBottom w:val="0"/>
      <w:divBdr>
        <w:top w:val="none" w:sz="0" w:space="0" w:color="auto"/>
        <w:left w:val="none" w:sz="0" w:space="0" w:color="auto"/>
        <w:bottom w:val="none" w:sz="0" w:space="0" w:color="auto"/>
        <w:right w:val="none" w:sz="0" w:space="0" w:color="auto"/>
      </w:divBdr>
    </w:div>
    <w:div w:id="157654850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647663655">
      <w:bodyDiv w:val="1"/>
      <w:marLeft w:val="0"/>
      <w:marRight w:val="0"/>
      <w:marTop w:val="0"/>
      <w:marBottom w:val="0"/>
      <w:divBdr>
        <w:top w:val="none" w:sz="0" w:space="0" w:color="auto"/>
        <w:left w:val="none" w:sz="0" w:space="0" w:color="auto"/>
        <w:bottom w:val="none" w:sz="0" w:space="0" w:color="auto"/>
        <w:right w:val="none" w:sz="0" w:space="0" w:color="auto"/>
      </w:divBdr>
    </w:div>
    <w:div w:id="1710447600">
      <w:bodyDiv w:val="1"/>
      <w:marLeft w:val="0"/>
      <w:marRight w:val="0"/>
      <w:marTop w:val="0"/>
      <w:marBottom w:val="0"/>
      <w:divBdr>
        <w:top w:val="none" w:sz="0" w:space="0" w:color="auto"/>
        <w:left w:val="none" w:sz="0" w:space="0" w:color="auto"/>
        <w:bottom w:val="none" w:sz="0" w:space="0" w:color="auto"/>
        <w:right w:val="none" w:sz="0" w:space="0" w:color="auto"/>
      </w:divBdr>
    </w:div>
    <w:div w:id="1787120428">
      <w:bodyDiv w:val="1"/>
      <w:marLeft w:val="0"/>
      <w:marRight w:val="0"/>
      <w:marTop w:val="0"/>
      <w:marBottom w:val="0"/>
      <w:divBdr>
        <w:top w:val="none" w:sz="0" w:space="0" w:color="auto"/>
        <w:left w:val="none" w:sz="0" w:space="0" w:color="auto"/>
        <w:bottom w:val="none" w:sz="0" w:space="0" w:color="auto"/>
        <w:right w:val="none" w:sz="0" w:space="0" w:color="auto"/>
      </w:divBdr>
    </w:div>
    <w:div w:id="1798915933">
      <w:bodyDiv w:val="1"/>
      <w:marLeft w:val="0"/>
      <w:marRight w:val="0"/>
      <w:marTop w:val="0"/>
      <w:marBottom w:val="0"/>
      <w:divBdr>
        <w:top w:val="none" w:sz="0" w:space="0" w:color="auto"/>
        <w:left w:val="none" w:sz="0" w:space="0" w:color="auto"/>
        <w:bottom w:val="none" w:sz="0" w:space="0" w:color="auto"/>
        <w:right w:val="none" w:sz="0" w:space="0" w:color="auto"/>
      </w:divBdr>
    </w:div>
    <w:div w:id="1965578328">
      <w:bodyDiv w:val="1"/>
      <w:marLeft w:val="0"/>
      <w:marRight w:val="0"/>
      <w:marTop w:val="0"/>
      <w:marBottom w:val="0"/>
      <w:divBdr>
        <w:top w:val="none" w:sz="0" w:space="0" w:color="auto"/>
        <w:left w:val="none" w:sz="0" w:space="0" w:color="auto"/>
        <w:bottom w:val="none" w:sz="0" w:space="0" w:color="auto"/>
        <w:right w:val="none" w:sz="0" w:space="0" w:color="auto"/>
      </w:divBdr>
    </w:div>
    <w:div w:id="1990817334">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0955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1661</Characters>
  <Application>Microsoft Office Word</Application>
  <DocSecurity>0</DocSecurity>
  <Lines>31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2025-10-01T09:37:00Z</dcterms:created>
  <dcterms:modified xsi:type="dcterms:W3CDTF">2025-10-01T09:37:00Z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2237451c-8b48-4877-9858-61c99e12a696</vt:lpwstr>
  </property>
</Properties>
</file>