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298F8" w14:textId="77777777" w:rsidR="00974B94" w:rsidRPr="00974B94" w:rsidRDefault="00974B94" w:rsidP="00974B94">
      <w:pPr>
        <w:rPr>
          <w:b/>
          <w:bCs/>
        </w:rPr>
      </w:pPr>
      <w:r w:rsidRPr="00974B94">
        <w:rPr>
          <w:b/>
          <w:bCs/>
        </w:rPr>
        <w:t>Job overview</w:t>
      </w:r>
    </w:p>
    <w:p w14:paraId="535EAB9E" w14:textId="053913E2" w:rsidR="00974B94" w:rsidRPr="00974B94" w:rsidRDefault="00974B94" w:rsidP="00974B94">
      <w:r w:rsidRPr="00974B94">
        <w:t>The successful candidate will support the HPB service, develop the research work being carried out in the department and receive tertiary</w:t>
      </w:r>
      <w:r>
        <w:t xml:space="preserve"> </w:t>
      </w:r>
      <w:r w:rsidRPr="00974B94">
        <w:t>level training in HPB medicine, ERCP and EUS. The post has been established for six years and previous candidates have completed large</w:t>
      </w:r>
      <w:r>
        <w:t xml:space="preserve"> </w:t>
      </w:r>
      <w:r w:rsidRPr="00974B94">
        <w:t>volumes of training EUS and ERCP cases, going on to Consultant posts in Tertiary HPB Centers.</w:t>
      </w:r>
    </w:p>
    <w:p w14:paraId="369A6FBA" w14:textId="0098D7A9" w:rsidR="00974B94" w:rsidRPr="00974B94" w:rsidRDefault="00974B94" w:rsidP="00974B94">
      <w:r w:rsidRPr="00974B94">
        <w:t xml:space="preserve">The duties of these posts include a service commitment of </w:t>
      </w:r>
      <w:r w:rsidR="003D3D57">
        <w:t>3-4</w:t>
      </w:r>
      <w:r w:rsidRPr="00974B94">
        <w:t xml:space="preserve"> ERCP/EUS lists</w:t>
      </w:r>
      <w:r w:rsidR="003D3D57">
        <w:t>,</w:t>
      </w:r>
      <w:r w:rsidRPr="00974B94">
        <w:t xml:space="preserve"> </w:t>
      </w:r>
      <w:r w:rsidR="003D3D57">
        <w:t>1-2</w:t>
      </w:r>
      <w:r w:rsidRPr="00974B94">
        <w:t xml:space="preserve"> general endoscopy lists a week, </w:t>
      </w:r>
      <w:r w:rsidR="003D3D57">
        <w:t xml:space="preserve">and </w:t>
      </w:r>
      <w:r w:rsidRPr="00974B94">
        <w:t>HPB out-patients</w:t>
      </w:r>
      <w:r>
        <w:t xml:space="preserve"> </w:t>
      </w:r>
      <w:r w:rsidRPr="00974B94">
        <w:t>clinics at Hammersmith. The post holder will also attend the benign and malignant pancreatic MDTs and the liver MDT and a weekly ERCP</w:t>
      </w:r>
      <w:r>
        <w:t xml:space="preserve"> </w:t>
      </w:r>
      <w:r w:rsidRPr="00974B94">
        <w:t>governance meeting</w:t>
      </w:r>
      <w:r>
        <w:t xml:space="preserve">. </w:t>
      </w:r>
      <w:r w:rsidRPr="00974B94">
        <w:t>Some of the endoscopy sessions will be flexible to support the ‘backfill’ of lists.</w:t>
      </w:r>
    </w:p>
    <w:p w14:paraId="389A896E" w14:textId="6F793108" w:rsidR="00974B94" w:rsidRPr="00974B94" w:rsidRDefault="00974B94" w:rsidP="00974B94">
      <w:r w:rsidRPr="00974B94">
        <w:t>Applicants should be at or near the end of their specialist training and should be JAG accredited for diagnostic OGD, colonoscopy and</w:t>
      </w:r>
      <w:r>
        <w:t xml:space="preserve"> </w:t>
      </w:r>
      <w:r w:rsidRPr="00974B94">
        <w:t>polypectomy, with audit data satisfying standard JAG auditable outcomes.</w:t>
      </w:r>
    </w:p>
    <w:p w14:paraId="1B970DFD" w14:textId="77777777" w:rsidR="00974B94" w:rsidRPr="00974B94" w:rsidRDefault="00974B94" w:rsidP="00974B94">
      <w:pPr>
        <w:rPr>
          <w:b/>
          <w:bCs/>
        </w:rPr>
      </w:pPr>
      <w:r w:rsidRPr="00974B94">
        <w:rPr>
          <w:b/>
          <w:bCs/>
        </w:rPr>
        <w:t>Main duties of the job</w:t>
      </w:r>
    </w:p>
    <w:p w14:paraId="47F59FCA" w14:textId="5E7A22C1" w:rsidR="00974B94" w:rsidRPr="00974B94" w:rsidRDefault="00974B94" w:rsidP="00974B94">
      <w:r w:rsidRPr="00974B94">
        <w:t>HPB medicine at Imperial College Healthcare has grown significantly over the last 10 years, delivering 600 ERCPs and 600 EUS procedures a</w:t>
      </w:r>
      <w:r>
        <w:t xml:space="preserve"> </w:t>
      </w:r>
      <w:r w:rsidRPr="00974B94">
        <w:t>year supporting both the HPB Surgery and upper GI cancer pathways at the Trust. This post is designed to support the HPB service, develop the</w:t>
      </w:r>
      <w:r>
        <w:t xml:space="preserve"> </w:t>
      </w:r>
      <w:r w:rsidRPr="00974B94">
        <w:t xml:space="preserve">research work being carried out in the department and provide the post holder with tertiary level training in HPB medicine, ERCP and EUS. </w:t>
      </w:r>
      <w:r>
        <w:t>P</w:t>
      </w:r>
      <w:r w:rsidRPr="00974B94">
        <w:t>revious candidates have completed large volumes of training EUS and ERCP cases, going on to</w:t>
      </w:r>
      <w:r>
        <w:t xml:space="preserve"> </w:t>
      </w:r>
      <w:r w:rsidRPr="00974B94">
        <w:t>Consultant posts in Tertiary HPB Centres.</w:t>
      </w:r>
    </w:p>
    <w:p w14:paraId="56A5013E" w14:textId="659A4E4A" w:rsidR="00974B94" w:rsidRPr="00974B94" w:rsidRDefault="00974B94" w:rsidP="00974B94">
      <w:r w:rsidRPr="00974B94">
        <w:t>It is a requirement that applicants are JAG accredited at upper GI endoscopy and colonoscopy as provision of service lists in general endoscopy is</w:t>
      </w:r>
      <w:r>
        <w:t xml:space="preserve"> </w:t>
      </w:r>
      <w:r w:rsidRPr="00974B94">
        <w:t>a key part of the role. Previous significant experience of exposure to ERCP and / or EUS is also a pre-requisite.</w:t>
      </w:r>
    </w:p>
    <w:p w14:paraId="132D81D1" w14:textId="77777777" w:rsidR="00974B94" w:rsidRPr="00974B94" w:rsidRDefault="00974B94" w:rsidP="00974B94">
      <w:pPr>
        <w:rPr>
          <w:b/>
          <w:bCs/>
        </w:rPr>
      </w:pPr>
      <w:r w:rsidRPr="00974B94">
        <w:rPr>
          <w:b/>
          <w:bCs/>
        </w:rPr>
        <w:t>Working for your organisation</w:t>
      </w:r>
    </w:p>
    <w:p w14:paraId="516C62D6" w14:textId="6F19B1EF" w:rsidR="00974B94" w:rsidRPr="00974B94" w:rsidRDefault="00974B94" w:rsidP="00974B94">
      <w:pPr>
        <w:rPr>
          <w:i/>
          <w:iCs/>
        </w:rPr>
      </w:pPr>
      <w:r w:rsidRPr="00974B94">
        <w:rPr>
          <w:i/>
          <w:iCs/>
        </w:rPr>
        <w:t>At Imperial College Healthcare you can achieve extraordinary things with extraordinary people, working with leading clinicians pushing boundaries</w:t>
      </w:r>
      <w:r>
        <w:rPr>
          <w:i/>
          <w:iCs/>
        </w:rPr>
        <w:t xml:space="preserve"> </w:t>
      </w:r>
      <w:r w:rsidRPr="00974B94">
        <w:rPr>
          <w:i/>
          <w:iCs/>
        </w:rPr>
        <w:t>in patient care. Become part of a vibrant team living our values - expert, kind, collaborative and aspirational. You</w:t>
      </w:r>
      <w:r>
        <w:rPr>
          <w:i/>
          <w:iCs/>
        </w:rPr>
        <w:t>’</w:t>
      </w:r>
      <w:r w:rsidRPr="00974B94">
        <w:rPr>
          <w:i/>
          <w:iCs/>
        </w:rPr>
        <w:t>ll get an experience like no other</w:t>
      </w:r>
      <w:r>
        <w:rPr>
          <w:i/>
          <w:iCs/>
        </w:rPr>
        <w:t xml:space="preserve"> </w:t>
      </w:r>
      <w:r w:rsidRPr="00974B94">
        <w:rPr>
          <w:i/>
          <w:iCs/>
        </w:rPr>
        <w:t>and will fast forward your career. Benefits include career development, flexible working and wellbeing, staff recognition scheme. Make use of</w:t>
      </w:r>
      <w:r>
        <w:rPr>
          <w:i/>
          <w:iCs/>
        </w:rPr>
        <w:t xml:space="preserve"> </w:t>
      </w:r>
      <w:r w:rsidRPr="00974B94">
        <w:rPr>
          <w:i/>
          <w:iCs/>
        </w:rPr>
        <w:t>optional benefits including Cycle to work, car lease schemes, season ticket loan or membership options for onsite leisure facilities.</w:t>
      </w:r>
    </w:p>
    <w:p w14:paraId="7ADCD8FB" w14:textId="77777777" w:rsidR="00974B94" w:rsidRDefault="00974B94" w:rsidP="00974B94"/>
    <w:p w14:paraId="7B6E04B1" w14:textId="47CC120A" w:rsidR="00974B94" w:rsidRPr="00974B94" w:rsidRDefault="00974B94" w:rsidP="00974B94">
      <w:pPr>
        <w:rPr>
          <w:b/>
          <w:bCs/>
        </w:rPr>
      </w:pPr>
      <w:r w:rsidRPr="00974B94">
        <w:rPr>
          <w:b/>
          <w:bCs/>
        </w:rPr>
        <w:t>Detailed job description and main responsibilities</w:t>
      </w:r>
    </w:p>
    <w:p w14:paraId="46B6FE40" w14:textId="77777777" w:rsidR="00974B94" w:rsidRPr="00974B94" w:rsidRDefault="00974B94" w:rsidP="00974B94">
      <w:pPr>
        <w:rPr>
          <w:b/>
          <w:bCs/>
        </w:rPr>
      </w:pPr>
      <w:r w:rsidRPr="00974B94">
        <w:rPr>
          <w:b/>
          <w:bCs/>
        </w:rPr>
        <w:t>Key areas of responsibilities</w:t>
      </w:r>
    </w:p>
    <w:p w14:paraId="6400831F" w14:textId="1EED85CA" w:rsidR="00974B94" w:rsidRPr="00974B94" w:rsidRDefault="00974B94" w:rsidP="00974B94">
      <w:r w:rsidRPr="00974B94">
        <w:t>The post holder will work closely with other members of the team to ensure high quality HPB and gastroenterology services within the strategic</w:t>
      </w:r>
      <w:r>
        <w:t xml:space="preserve"> </w:t>
      </w:r>
      <w:r w:rsidRPr="00974B94">
        <w:t>framework agreed by the team. They will work closely with the appropriate clinical management teams.</w:t>
      </w:r>
      <w:r>
        <w:t xml:space="preserve"> </w:t>
      </w:r>
      <w:r w:rsidRPr="00974B94">
        <w:t>The post holder will undertake 1 HPB out-patients clinics at Hammersmith, 2-3 ERCP / EUS training lists and and 3 general endoscopy lists per</w:t>
      </w:r>
      <w:r>
        <w:t xml:space="preserve"> </w:t>
      </w:r>
      <w:r w:rsidRPr="00974B94">
        <w:t>week. They will also attend the benign and malignant pancreatic MDTs and the liver MDT and a weekly ERCP governance meeting</w:t>
      </w:r>
      <w:r>
        <w:t>.</w:t>
      </w:r>
      <w:r w:rsidRPr="00974B94">
        <w:t xml:space="preserve"> Some of the</w:t>
      </w:r>
      <w:r>
        <w:t xml:space="preserve"> </w:t>
      </w:r>
      <w:r w:rsidRPr="00974B94">
        <w:t>endoscopy sessions will be flexible to support the ‘backfill’ of lists.</w:t>
      </w:r>
    </w:p>
    <w:p w14:paraId="2BE7EF2B" w14:textId="3D5E9F85" w:rsidR="00974B94" w:rsidRPr="00974B94" w:rsidRDefault="00974B94" w:rsidP="00974B94">
      <w:r w:rsidRPr="00974B94">
        <w:lastRenderedPageBreak/>
        <w:t>While the post will be based at The Hammersmith, at least one Endoscopy session per week will be at one of the other Imperial sites.</w:t>
      </w:r>
      <w:r>
        <w:t xml:space="preserve"> </w:t>
      </w:r>
      <w:r w:rsidRPr="00974B94">
        <w:t>There will be a commitment to the out-of-hours endoscopy service at either SpR or Consultant level dependent on the seniority of the postholder.</w:t>
      </w:r>
    </w:p>
    <w:p w14:paraId="7BCF2042" w14:textId="77777777" w:rsidR="00974B94" w:rsidRPr="00974B94" w:rsidRDefault="00974B94" w:rsidP="00974B94">
      <w:pPr>
        <w:rPr>
          <w:b/>
          <w:bCs/>
        </w:rPr>
      </w:pPr>
      <w:r w:rsidRPr="00974B94">
        <w:rPr>
          <w:b/>
          <w:bCs/>
        </w:rPr>
        <w:t>3.1 Provide High Quality Care to Patients in Acute &amp; General Medicine and Gastroenterology</w:t>
      </w:r>
    </w:p>
    <w:p w14:paraId="54157A70" w14:textId="77777777" w:rsidR="00974B94" w:rsidRPr="00974B94" w:rsidRDefault="00974B94" w:rsidP="00974B94">
      <w:r w:rsidRPr="00974B94">
        <w:t>§ The post holder must be medically qualified and be an SpR or maintain GMC specialist registration.</w:t>
      </w:r>
    </w:p>
    <w:p w14:paraId="5706FB45" w14:textId="77777777" w:rsidR="00974B94" w:rsidRPr="00974B94" w:rsidRDefault="00974B94" w:rsidP="00974B94">
      <w:r w:rsidRPr="00974B94">
        <w:t>§ They maintain the competencies required to carry out the duties of the post.</w:t>
      </w:r>
    </w:p>
    <w:p w14:paraId="41E26513" w14:textId="77777777" w:rsidR="00974B94" w:rsidRPr="00974B94" w:rsidRDefault="00974B94" w:rsidP="00974B94">
      <w:r w:rsidRPr="00974B94">
        <w:t>§ They must ensure prompt attendance at agreed direct clinical care Programmed Activities.</w:t>
      </w:r>
    </w:p>
    <w:p w14:paraId="254C7008" w14:textId="77777777" w:rsidR="00974B94" w:rsidRPr="00974B94" w:rsidRDefault="00974B94" w:rsidP="00974B94">
      <w:r w:rsidRPr="00974B94">
        <w:t>§ They must ensure patients are involved in decisions about their care and to respond to their views.</w:t>
      </w:r>
    </w:p>
    <w:p w14:paraId="0072AC7D" w14:textId="77777777" w:rsidR="00974B94" w:rsidRPr="00974B94" w:rsidRDefault="00974B94" w:rsidP="00974B94">
      <w:r w:rsidRPr="00974B94">
        <w:t>§ The Trust supports the requirements of CME as laid down by the Royal College of Physicians and is committed to providing time and</w:t>
      </w:r>
    </w:p>
    <w:p w14:paraId="4A4FF91F" w14:textId="77777777" w:rsidR="00974B94" w:rsidRPr="00974B94" w:rsidRDefault="00974B94" w:rsidP="00974B94">
      <w:r w:rsidRPr="00974B94">
        <w:t>financial support for these activities.</w:t>
      </w:r>
    </w:p>
    <w:p w14:paraId="7914FF90" w14:textId="77777777" w:rsidR="00974B94" w:rsidRPr="00974B94" w:rsidRDefault="00974B94" w:rsidP="00974B94">
      <w:pPr>
        <w:rPr>
          <w:b/>
          <w:bCs/>
        </w:rPr>
      </w:pPr>
      <w:r w:rsidRPr="00974B94">
        <w:rPr>
          <w:b/>
          <w:bCs/>
        </w:rPr>
        <w:t>3.2 Research, Teaching and Training</w:t>
      </w:r>
    </w:p>
    <w:p w14:paraId="359D32CC" w14:textId="77777777" w:rsidR="00974B94" w:rsidRPr="00974B94" w:rsidRDefault="00974B94" w:rsidP="00974B94">
      <w:r w:rsidRPr="00974B94">
        <w:t>The post holder will participate in the teaching and training of undergraduates and junior medical staff. They will be encouraged to participate</w:t>
      </w:r>
    </w:p>
    <w:p w14:paraId="6AB27CC5" w14:textId="77777777" w:rsidR="00974B94" w:rsidRPr="00974B94" w:rsidRDefault="00974B94" w:rsidP="00974B94">
      <w:r w:rsidRPr="00974B94">
        <w:t>in ongoing research within the department.</w:t>
      </w:r>
    </w:p>
    <w:p w14:paraId="5C698867" w14:textId="77777777" w:rsidR="00974B94" w:rsidRPr="00974B94" w:rsidRDefault="00974B94" w:rsidP="00974B94">
      <w:pPr>
        <w:rPr>
          <w:b/>
          <w:bCs/>
        </w:rPr>
      </w:pPr>
      <w:r w:rsidRPr="00974B94">
        <w:rPr>
          <w:b/>
          <w:bCs/>
        </w:rPr>
        <w:t>3.3 Performance Management</w:t>
      </w:r>
    </w:p>
    <w:p w14:paraId="57A2B467" w14:textId="77777777" w:rsidR="00974B94" w:rsidRPr="00974B94" w:rsidRDefault="00974B94" w:rsidP="00974B94">
      <w:r w:rsidRPr="00974B94">
        <w:t>The post holder will work with medical, nursing and managerial colleagues to ensure high performance in the following areas:</w:t>
      </w:r>
    </w:p>
    <w:p w14:paraId="17EFBD38" w14:textId="77777777" w:rsidR="00974B94" w:rsidRPr="00974B94" w:rsidRDefault="00974B94" w:rsidP="00974B94">
      <w:r w:rsidRPr="00974B94">
        <w:t>§ Clinical efficiency e.g. length of stay reductions, reducing cancelled procedures and DNA rates.</w:t>
      </w:r>
    </w:p>
    <w:p w14:paraId="633AD31A" w14:textId="77777777" w:rsidR="00974B94" w:rsidRPr="00974B94" w:rsidRDefault="00974B94" w:rsidP="00974B94">
      <w:r w:rsidRPr="00974B94">
        <w:t>§ Quality outcomes e.g. infection control targets, reducing re-admission rates.</w:t>
      </w:r>
    </w:p>
    <w:p w14:paraId="62C16A67" w14:textId="77777777" w:rsidR="00974B94" w:rsidRPr="00974B94" w:rsidRDefault="00974B94" w:rsidP="00974B94">
      <w:r w:rsidRPr="00974B94">
        <w:t>§ Financial management e.g. identification, implementation and achievement of cost improvement programmes; participating in efforts to</w:t>
      </w:r>
    </w:p>
    <w:p w14:paraId="311BE914" w14:textId="77777777" w:rsidR="00974B94" w:rsidRPr="00974B94" w:rsidRDefault="00974B94" w:rsidP="00974B94">
      <w:r w:rsidRPr="00974B94">
        <w:t>ensure services are provided cost effectively e.g. managing locum agency spend, monitoring and managing the drug budget to</w:t>
      </w:r>
    </w:p>
    <w:p w14:paraId="16C9812E" w14:textId="77777777" w:rsidR="00974B94" w:rsidRPr="00974B94" w:rsidRDefault="00974B94" w:rsidP="00974B94">
      <w:r w:rsidRPr="00974B94">
        <w:t>target, ensuring accuracy of clinical data for the team.</w:t>
      </w:r>
    </w:p>
    <w:p w14:paraId="4B6D7E2D" w14:textId="77777777" w:rsidR="00974B94" w:rsidRPr="00974B94" w:rsidRDefault="00974B94" w:rsidP="00974B94">
      <w:r w:rsidRPr="00974B94">
        <w:t>§ Operational efficiency e.g. day case rates, waiting list activity and demand management.</w:t>
      </w:r>
    </w:p>
    <w:p w14:paraId="428E7497" w14:textId="77777777" w:rsidR="00974B94" w:rsidRPr="00974B94" w:rsidRDefault="00974B94" w:rsidP="00974B94">
      <w:r w:rsidRPr="00974B94">
        <w:t>Interviewer information pack</w:t>
      </w:r>
    </w:p>
    <w:p w14:paraId="6E1BA270" w14:textId="77777777" w:rsidR="00974B94" w:rsidRPr="00974B94" w:rsidRDefault="00974B94" w:rsidP="00974B94">
      <w:r w:rsidRPr="00974B94">
        <w:t>It will be particularly important for the post holder to contribute to the clinical management of endoscopy.</w:t>
      </w:r>
    </w:p>
    <w:p w14:paraId="35339DDF" w14:textId="77777777" w:rsidR="00974B94" w:rsidRPr="00974B94" w:rsidRDefault="00974B94" w:rsidP="00974B94">
      <w:pPr>
        <w:rPr>
          <w:b/>
          <w:bCs/>
        </w:rPr>
      </w:pPr>
      <w:r w:rsidRPr="00974B94">
        <w:rPr>
          <w:b/>
          <w:bCs/>
        </w:rPr>
        <w:t>3.4 Medical Staff Management</w:t>
      </w:r>
    </w:p>
    <w:p w14:paraId="183C3F2B" w14:textId="77777777" w:rsidR="00974B94" w:rsidRPr="00974B94" w:rsidRDefault="00974B94" w:rsidP="00974B94">
      <w:r w:rsidRPr="00974B94">
        <w:t>The post holder will:</w:t>
      </w:r>
    </w:p>
    <w:p w14:paraId="5A500F37" w14:textId="77777777" w:rsidR="00974B94" w:rsidRPr="00974B94" w:rsidRDefault="00974B94" w:rsidP="00974B94">
      <w:r w:rsidRPr="00974B94">
        <w:lastRenderedPageBreak/>
        <w:t>§ Work with colleagues to ensure junior doctors’ hours are compliant with EWTD and New Deal;</w:t>
      </w:r>
    </w:p>
    <w:p w14:paraId="4C648C78" w14:textId="77777777" w:rsidR="00974B94" w:rsidRPr="00974B94" w:rsidRDefault="00974B94" w:rsidP="00974B94">
      <w:r w:rsidRPr="00974B94">
        <w:t>§ Ensure that adequate systems and procedures are in place to control and monitor leave for junior medical staff and to ensure that there is</w:t>
      </w:r>
    </w:p>
    <w:p w14:paraId="486DA91E" w14:textId="77777777" w:rsidR="00974B94" w:rsidRPr="00974B94" w:rsidRDefault="00974B94" w:rsidP="00974B94">
      <w:r w:rsidRPr="00974B94">
        <w:t>appropriate cover within the clinical areas, including on-call commitments;</w:t>
      </w:r>
    </w:p>
    <w:p w14:paraId="31FDAF5A" w14:textId="77777777" w:rsidR="00974B94" w:rsidRPr="00974B94" w:rsidRDefault="00974B94" w:rsidP="00974B94">
      <w:r w:rsidRPr="00974B94">
        <w:t>§ Participate in the recruitment of junior medical staff as delegated by the Divisional management team;</w:t>
      </w:r>
    </w:p>
    <w:p w14:paraId="6C3CE629" w14:textId="77777777" w:rsidR="00974B94" w:rsidRPr="00974B94" w:rsidRDefault="00974B94" w:rsidP="00974B94">
      <w:r w:rsidRPr="00974B94">
        <w:t>§ Participate in team objective setting as part of the annual job planning cycle;</w:t>
      </w:r>
    </w:p>
    <w:p w14:paraId="7756A442" w14:textId="77777777" w:rsidR="00974B94" w:rsidRPr="00974B94" w:rsidRDefault="00974B94" w:rsidP="00974B94">
      <w:r w:rsidRPr="00974B94">
        <w:t>§ Be responsible for the ongoing appraisal of all doctors in training, Trust doctors and non-consultant grades as delegated by the Divisional</w:t>
      </w:r>
    </w:p>
    <w:p w14:paraId="51E8716F" w14:textId="77777777" w:rsidR="00974B94" w:rsidRPr="00974B94" w:rsidRDefault="00974B94" w:rsidP="00974B94">
      <w:r w:rsidRPr="00974B94">
        <w:t>management team.</w:t>
      </w:r>
    </w:p>
    <w:p w14:paraId="5D549A18" w14:textId="77777777" w:rsidR="00974B94" w:rsidRPr="00974B94" w:rsidRDefault="00974B94" w:rsidP="00974B94">
      <w:pPr>
        <w:rPr>
          <w:b/>
          <w:bCs/>
        </w:rPr>
      </w:pPr>
      <w:r w:rsidRPr="00974B94">
        <w:rPr>
          <w:b/>
          <w:bCs/>
        </w:rPr>
        <w:t>3.5 Governance</w:t>
      </w:r>
    </w:p>
    <w:p w14:paraId="11A884B5" w14:textId="77777777" w:rsidR="00974B94" w:rsidRPr="00974B94" w:rsidRDefault="00974B94" w:rsidP="00974B94">
      <w:r w:rsidRPr="00974B94">
        <w:t>The post holder will:</w:t>
      </w:r>
    </w:p>
    <w:p w14:paraId="08F7BC25" w14:textId="77777777" w:rsidR="00974B94" w:rsidRPr="00974B94" w:rsidRDefault="00974B94" w:rsidP="00974B94">
      <w:r w:rsidRPr="00974B94">
        <w:t>§ Review clinical outcomes in designated clinical areas using external benchmarking data where appropriate, to identify and advise</w:t>
      </w:r>
    </w:p>
    <w:p w14:paraId="22F9873F" w14:textId="77777777" w:rsidR="00974B94" w:rsidRPr="00974B94" w:rsidRDefault="00974B94" w:rsidP="00974B94">
      <w:r w:rsidRPr="00974B94">
        <w:t>variances to the Divisional management team.</w:t>
      </w:r>
    </w:p>
    <w:p w14:paraId="59C65161" w14:textId="77777777" w:rsidR="00974B94" w:rsidRPr="00974B94" w:rsidRDefault="00974B94" w:rsidP="00974B94">
      <w:r w:rsidRPr="00974B94">
        <w:t>§ Participate in clinical audit, incident reporting and analysis and ensure resulting actions are implemented.</w:t>
      </w:r>
    </w:p>
    <w:p w14:paraId="282CD9BF" w14:textId="77777777" w:rsidR="00974B94" w:rsidRPr="00974B94" w:rsidRDefault="00974B94" w:rsidP="00974B94">
      <w:r w:rsidRPr="00974B94">
        <w:t>§ Work closely with the Directorate, Patient and Public Involvement panels in relation to clinical and services developments as delegated by</w:t>
      </w:r>
    </w:p>
    <w:p w14:paraId="5BAA3041" w14:textId="77777777" w:rsidR="00974B94" w:rsidRPr="00974B94" w:rsidRDefault="00974B94" w:rsidP="00974B94">
      <w:r w:rsidRPr="00974B94">
        <w:t>the Divisional management team.</w:t>
      </w:r>
    </w:p>
    <w:p w14:paraId="2B0A0C79" w14:textId="77777777" w:rsidR="00974B94" w:rsidRPr="00974B94" w:rsidRDefault="00974B94" w:rsidP="00974B94">
      <w:r w:rsidRPr="00974B94">
        <w:t>§ Ensure NICE clinical requirements are reviewed, implemented and monitored.</w:t>
      </w:r>
    </w:p>
    <w:p w14:paraId="3B8D5626" w14:textId="77777777" w:rsidR="00974B94" w:rsidRPr="00974B94" w:rsidRDefault="00974B94" w:rsidP="00974B94">
      <w:r w:rsidRPr="00974B94">
        <w:t>§ Ensure clinical guidelines and protocols are adhered to by junior medical staff and updated on a regular basis.</w:t>
      </w:r>
    </w:p>
    <w:p w14:paraId="382EC1A1" w14:textId="77777777" w:rsidR="00974B94" w:rsidRPr="00974B94" w:rsidRDefault="00974B94" w:rsidP="00974B94">
      <w:r w:rsidRPr="00974B94">
        <w:t>§ Keep fully informed about best clinical practice and ensure implications for practice changes are discussed with the Divisional</w:t>
      </w:r>
    </w:p>
    <w:p w14:paraId="74C6FE73" w14:textId="77777777" w:rsidR="00974B94" w:rsidRPr="00974B94" w:rsidRDefault="00974B94" w:rsidP="00974B94">
      <w:r w:rsidRPr="00974B94">
        <w:t>management team.</w:t>
      </w:r>
    </w:p>
    <w:p w14:paraId="111C6E20" w14:textId="77777777" w:rsidR="00974B94" w:rsidRPr="00974B94" w:rsidRDefault="00974B94" w:rsidP="00974B94">
      <w:r w:rsidRPr="00974B94">
        <w:t>§ Be a role model for good infection control practice to all members of the multidisciplinary team.</w:t>
      </w:r>
    </w:p>
    <w:p w14:paraId="0AB98E48" w14:textId="77777777" w:rsidR="00974B94" w:rsidRPr="00974B94" w:rsidRDefault="00974B94" w:rsidP="00974B94">
      <w:pPr>
        <w:rPr>
          <w:b/>
          <w:bCs/>
        </w:rPr>
      </w:pPr>
      <w:r w:rsidRPr="00974B94">
        <w:t xml:space="preserve">3.6 </w:t>
      </w:r>
      <w:r w:rsidRPr="00974B94">
        <w:rPr>
          <w:b/>
          <w:bCs/>
        </w:rPr>
        <w:t>Leadership and Team Working</w:t>
      </w:r>
    </w:p>
    <w:p w14:paraId="0B940CAB" w14:textId="77777777" w:rsidR="00974B94" w:rsidRPr="00974B94" w:rsidRDefault="00974B94" w:rsidP="00974B94">
      <w:r w:rsidRPr="00974B94">
        <w:t>The post holder will be expected:</w:t>
      </w:r>
    </w:p>
    <w:p w14:paraId="49B6AB8D" w14:textId="77777777" w:rsidR="00974B94" w:rsidRPr="00974B94" w:rsidRDefault="00974B94" w:rsidP="00974B94">
      <w:r w:rsidRPr="00974B94">
        <w:t>§ To demonstrate excellent leadership skills with regard to individual performance, clinical teams, the Trust and when participating in national</w:t>
      </w:r>
    </w:p>
    <w:p w14:paraId="7FE0193C" w14:textId="77777777" w:rsidR="00974B94" w:rsidRPr="00974B94" w:rsidRDefault="00974B94" w:rsidP="00974B94">
      <w:r w:rsidRPr="00974B94">
        <w:t>initiatives.</w:t>
      </w:r>
    </w:p>
    <w:p w14:paraId="53350AE8" w14:textId="77777777" w:rsidR="00974B94" w:rsidRPr="00974B94" w:rsidRDefault="00974B94" w:rsidP="00974B94">
      <w:r w:rsidRPr="00974B94">
        <w:t>§ To work collaboratively with all members of the multi-disciplinary team and Imperial College London as required.</w:t>
      </w:r>
    </w:p>
    <w:p w14:paraId="34F046B7" w14:textId="77777777" w:rsidR="00974B94" w:rsidRPr="00974B94" w:rsidRDefault="00974B94" w:rsidP="00974B94">
      <w:r w:rsidRPr="00974B94">
        <w:lastRenderedPageBreak/>
        <w:t>§ To chair meetings as necessary.</w:t>
      </w:r>
    </w:p>
    <w:p w14:paraId="00D5AB8F" w14:textId="77777777" w:rsidR="00974B94" w:rsidRPr="00974B94" w:rsidRDefault="00974B94" w:rsidP="00974B94">
      <w:r w:rsidRPr="00974B94">
        <w:t>§ To resolve conflict and difficult situations through negotiation and discussion, involving appropriate parties.</w:t>
      </w:r>
    </w:p>
    <w:p w14:paraId="20232E98" w14:textId="77777777" w:rsidR="00974B94" w:rsidRPr="00974B94" w:rsidRDefault="00974B94" w:rsidP="00974B94">
      <w:r w:rsidRPr="00974B94">
        <w:t>§ To adhere to Trust/Departmental guidelines on leave including reporting absence.</w:t>
      </w:r>
    </w:p>
    <w:p w14:paraId="00BF460E" w14:textId="77777777" w:rsidR="00974B94" w:rsidRPr="00974B94" w:rsidRDefault="00974B94" w:rsidP="00974B94">
      <w:pPr>
        <w:rPr>
          <w:b/>
          <w:bCs/>
        </w:rPr>
      </w:pPr>
      <w:r w:rsidRPr="00974B94">
        <w:t xml:space="preserve">3.7 </w:t>
      </w:r>
      <w:r w:rsidRPr="00974B94">
        <w:rPr>
          <w:b/>
          <w:bCs/>
        </w:rPr>
        <w:t>Administrative duties</w:t>
      </w:r>
    </w:p>
    <w:p w14:paraId="44EF34FB" w14:textId="77777777" w:rsidR="00974B94" w:rsidRPr="00974B94" w:rsidRDefault="00974B94" w:rsidP="00974B94">
      <w:r w:rsidRPr="00974B94">
        <w:t>The postholder will be expected to undertake the administrative duties associated with the care of individual patients, and to contribute to the</w:t>
      </w:r>
    </w:p>
    <w:p w14:paraId="1C7B7DA4" w14:textId="27D0519F" w:rsidR="000F2A05" w:rsidRDefault="00974B94" w:rsidP="00974B94">
      <w:r w:rsidRPr="00974B94">
        <w:t>proper functioning of the clinical department, including involvement in audit and clinical governance.</w:t>
      </w:r>
    </w:p>
    <w:sectPr w:rsidR="000F2A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B94"/>
    <w:rsid w:val="000F2A05"/>
    <w:rsid w:val="003D3D57"/>
    <w:rsid w:val="00974B94"/>
    <w:rsid w:val="009C0B0A"/>
    <w:rsid w:val="00B4316B"/>
    <w:rsid w:val="00C70571"/>
    <w:rsid w:val="00D27C57"/>
    <w:rsid w:val="00E3133F"/>
    <w:rsid w:val="00F7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8E9BD"/>
  <w15:chartTrackingRefBased/>
  <w15:docId w15:val="{6DD63B91-7147-446A-AA8B-ED435DF88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4B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4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4B9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4B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B9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B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B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B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B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B9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4B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4B9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4B9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B9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B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B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B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B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4B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4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B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4B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4B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4B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4B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4B9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B9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B9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4B9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1130</Words>
  <Characters>6447</Characters>
  <Application>Microsoft Office Word</Application>
  <DocSecurity>0</DocSecurity>
  <Lines>53</Lines>
  <Paragraphs>15</Paragraphs>
  <ScaleCrop>false</ScaleCrop>
  <Company>Imperial College Healthcare NHS Trust</Company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AHMED, Wafaa (IMPERIAL COLLEGE HEALTHCARE NHS TRUST)</dc:creator>
  <cp:keywords/>
  <dc:description/>
  <cp:lastModifiedBy>AHMED, Wafaa (IMPERIAL COLLEGE HEALTHCARE NHS TRUST)</cp:lastModifiedBy>
  <cp:revision>2</cp:revision>
  <dcterms:created xsi:type="dcterms:W3CDTF">2026-02-23T13:04:00Z</dcterms:created>
  <dcterms:modified xsi:type="dcterms:W3CDTF">2026-03-13T13:10:00Z</dcterms:modified>
</cp:coreProperties>
</file>